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1.wmf" ContentType="image/x-wmf"/>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spacing w:lineRule="auto" w:line="240"/>
        <w:ind w:left="0" w:hanging="0"/>
        <w:jc w:val="center"/>
        <w:rPr>
          <w:rFonts w:ascii="Times New Roman" w:hAnsi="Times New Roman"/>
          <w:b/>
          <w:b/>
          <w:sz w:val="24"/>
          <w:szCs w:val="24"/>
          <w:lang w:val="ru-RU"/>
        </w:rPr>
      </w:pPr>
      <w:r>
        <w:rPr>
          <w:rFonts w:ascii="Times New Roman" w:hAnsi="Times New Roman"/>
          <w:b/>
          <w:sz w:val="24"/>
          <w:szCs w:val="24"/>
          <w:lang w:val="ru-RU"/>
        </w:rPr>
      </w:r>
    </w:p>
    <w:p>
      <w:pPr>
        <w:pStyle w:val="Normal"/>
        <w:widowControl w:val="false"/>
        <w:spacing w:lineRule="auto" w:line="240" w:before="0" w:after="0"/>
        <w:ind w:firstLine="709"/>
        <w:rPr>
          <w:rFonts w:ascii="Times New Roman" w:hAnsi="Times New Roman" w:eastAsia="SchoolBookSanPin" w:cs="Times New Roman"/>
          <w:b/>
          <w:b/>
          <w:sz w:val="28"/>
          <w:szCs w:val="28"/>
        </w:rPr>
      </w:pPr>
      <w:r>
        <w:rPr/>
        <w:drawing>
          <wp:inline distT="0" distB="0" distL="0" distR="0">
            <wp:extent cx="6480175" cy="890968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480175" cy="8909685"/>
                    </a:xfrm>
                    <a:prstGeom prst="rect">
                      <a:avLst/>
                    </a:prstGeom>
                  </pic:spPr>
                </pic:pic>
              </a:graphicData>
            </a:graphic>
          </wp:inline>
        </w:drawing>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tbl>
      <w:tblPr>
        <w:tblpPr w:bottomFromText="0" w:horzAnchor="margin" w:leftFromText="180" w:rightFromText="180" w:tblpX="0" w:tblpY="1143" w:topFromText="0" w:vertAnchor="page"/>
        <w:tblW w:w="9757" w:type="dxa"/>
        <w:jc w:val="left"/>
        <w:tblInd w:w="108" w:type="dxa"/>
        <w:tblLayout w:type="fixed"/>
        <w:tblCellMar>
          <w:top w:w="0" w:type="dxa"/>
          <w:left w:w="108" w:type="dxa"/>
          <w:bottom w:w="0" w:type="dxa"/>
          <w:right w:w="108" w:type="dxa"/>
        </w:tblCellMar>
        <w:tblLook w:val="0000"/>
      </w:tblPr>
      <w:tblGrid>
        <w:gridCol w:w="959"/>
        <w:gridCol w:w="8797"/>
      </w:tblGrid>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jc w:val="center"/>
              <w:rPr/>
            </w:pPr>
            <w:r>
              <w:rPr>
                <w:rFonts w:ascii="Times New Roman" w:hAnsi="Times New Roman"/>
                <w:b/>
                <w:sz w:val="24"/>
                <w:szCs w:val="24"/>
              </w:rPr>
              <w:t>№</w:t>
            </w:r>
          </w:p>
          <w:p>
            <w:pPr>
              <w:pStyle w:val="Normal"/>
              <w:widowControl w:val="false"/>
              <w:spacing w:lineRule="auto" w:line="240" w:before="0" w:after="0"/>
              <w:ind w:right="-9" w:hanging="0"/>
              <w:jc w:val="center"/>
              <w:rPr/>
            </w:pPr>
            <w:r>
              <w:rPr>
                <w:rFonts w:ascii="Times New Roman" w:hAnsi="Times New Roman"/>
                <w:b/>
                <w:sz w:val="24"/>
                <w:szCs w:val="24"/>
              </w:rPr>
              <w:t>п/п</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b/>
                <w:sz w:val="24"/>
                <w:szCs w:val="24"/>
              </w:rPr>
              <w:t>СОДЕРЖАНИЕ</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1</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widowControl w:val="false"/>
              <w:spacing w:lineRule="auto" w:line="240" w:before="0" w:after="0"/>
              <w:ind w:left="0" w:hanging="0"/>
              <w:contextualSpacing/>
              <w:rPr/>
            </w:pPr>
            <w:r>
              <w:rPr>
                <w:rFonts w:ascii="Times New Roman" w:hAnsi="Times New Roman"/>
                <w:b/>
                <w:sz w:val="24"/>
                <w:szCs w:val="24"/>
              </w:rPr>
              <w:t>ЦЕЛЕВОЙ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b/>
                <w:b/>
                <w:sz w:val="24"/>
                <w:szCs w:val="24"/>
              </w:rPr>
            </w:pPr>
            <w:r>
              <w:rPr>
                <w:rFonts w:ascii="Times New Roman" w:hAnsi="Times New Roman"/>
                <w:b/>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Пояснительная записка</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Цели реализации программы СОО</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Принципы формирования и механизмы реализации программы СОО</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Общая характеристика программы СОО</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1.2</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Планируемые результаты освоения обучающимися программы СОО</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1.3</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 xml:space="preserve">Система оценки достижения планируемых результатов </w:t>
            </w:r>
          </w:p>
          <w:p>
            <w:pPr>
              <w:pStyle w:val="Normal"/>
              <w:widowControl w:val="false"/>
              <w:spacing w:lineRule="auto" w:line="240" w:before="0" w:after="0"/>
              <w:rPr/>
            </w:pPr>
            <w:r>
              <w:rPr>
                <w:rFonts w:ascii="Times New Roman" w:hAnsi="Times New Roman"/>
                <w:b/>
                <w:sz w:val="24"/>
                <w:szCs w:val="24"/>
              </w:rPr>
              <w:t>освоения программы СОО</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Общие положения</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Особенности оценки метапредметных и предметных результатов</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Организация и содержание оценочных процедур</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2</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СОДЕРЖАТЕЛЬНЫЙ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«Русский язык»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«Литература»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«Иностранный язык (Английский язык)»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 предмета «Математика»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«Информатика»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«Физика»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«Химия»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«Биология»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«История»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«Обществознание»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«География»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«Физическая культура»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Рабочая программа учебного предмета «ОБЗР» </w:t>
            </w:r>
          </w:p>
        </w:tc>
      </w:tr>
      <w:tr>
        <w:trPr/>
        <w:tc>
          <w:tcPr>
            <w:tcW w:w="95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shd w:fill="FFFF00" w:val="clear"/>
              </w:rPr>
            </w:pPr>
            <w:r>
              <w:rPr>
                <w:rFonts w:ascii="Times New Roman" w:hAnsi="Times New Roman"/>
                <w:sz w:val="24"/>
                <w:szCs w:val="24"/>
                <w:shd w:fill="FFFF00" w:val="clear"/>
              </w:rPr>
            </w:r>
          </w:p>
        </w:tc>
        <w:tc>
          <w:tcPr>
            <w:tcW w:w="8797"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pPr>
            <w:r>
              <w:rPr>
                <w:rFonts w:ascii="Times New Roman" w:hAnsi="Times New Roman"/>
                <w:sz w:val="24"/>
                <w:szCs w:val="24"/>
                <w:shd w:fill="FFFFFF" w:val="clear"/>
              </w:rPr>
              <w:t xml:space="preserve">Рабочая программа учебного предмета «Индивидуальный проект» </w:t>
            </w:r>
          </w:p>
        </w:tc>
      </w:tr>
      <w:tr>
        <w:trPr/>
        <w:tc>
          <w:tcPr>
            <w:tcW w:w="95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shd w:fill="FFFF00" w:val="clear"/>
              </w:rPr>
            </w:pPr>
            <w:r>
              <w:rPr>
                <w:rFonts w:ascii="Times New Roman" w:hAnsi="Times New Roman"/>
                <w:sz w:val="24"/>
                <w:szCs w:val="24"/>
                <w:shd w:fill="FFFF00" w:val="clear"/>
              </w:rPr>
            </w:r>
          </w:p>
        </w:tc>
        <w:tc>
          <w:tcPr>
            <w:tcW w:w="8797"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sz w:val="24"/>
                <w:szCs w:val="24"/>
                <w:shd w:fill="FFFFFF" w:val="clear"/>
              </w:rPr>
            </w:pPr>
            <w:r>
              <w:rPr>
                <w:rFonts w:ascii="Times New Roman" w:hAnsi="Times New Roman"/>
                <w:sz w:val="24"/>
                <w:szCs w:val="24"/>
                <w:shd w:fill="FFFFFF" w:val="clear"/>
              </w:rPr>
              <w:t>Рабочая программа учебного предмета «Русский язык (электив)»</w:t>
            </w:r>
          </w:p>
        </w:tc>
      </w:tr>
      <w:tr>
        <w:trPr/>
        <w:tc>
          <w:tcPr>
            <w:tcW w:w="95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shd w:fill="FFFF00" w:val="clear"/>
              </w:rPr>
            </w:pPr>
            <w:r>
              <w:rPr>
                <w:rFonts w:ascii="Times New Roman" w:hAnsi="Times New Roman"/>
                <w:sz w:val="24"/>
                <w:szCs w:val="24"/>
                <w:shd w:fill="FFFF00" w:val="clear"/>
              </w:rPr>
            </w:r>
          </w:p>
        </w:tc>
        <w:tc>
          <w:tcPr>
            <w:tcW w:w="8797"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sz w:val="24"/>
                <w:szCs w:val="24"/>
                <w:shd w:fill="FFFFFF" w:val="clear"/>
              </w:rPr>
            </w:pPr>
            <w:r>
              <w:rPr>
                <w:rFonts w:ascii="Times New Roman" w:hAnsi="Times New Roman"/>
                <w:sz w:val="24"/>
                <w:szCs w:val="24"/>
                <w:shd w:fill="FFFFFF" w:val="clear"/>
              </w:rPr>
              <w:t>Рабочая программа учебного предмета «Литература (электив)»</w:t>
            </w:r>
          </w:p>
        </w:tc>
      </w:tr>
      <w:tr>
        <w:trPr/>
        <w:tc>
          <w:tcPr>
            <w:tcW w:w="959" w:type="dxa"/>
            <w:tcBorders>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shd w:fill="FFFF00" w:val="clear"/>
              </w:rPr>
            </w:pPr>
            <w:r>
              <w:rPr>
                <w:rFonts w:ascii="Times New Roman" w:hAnsi="Times New Roman"/>
                <w:sz w:val="24"/>
                <w:szCs w:val="24"/>
                <w:shd w:fill="FFFF00" w:val="clear"/>
              </w:rPr>
            </w:r>
          </w:p>
        </w:tc>
        <w:tc>
          <w:tcPr>
            <w:tcW w:w="8797" w:type="dxa"/>
            <w:tcBorders>
              <w:left w:val="single" w:sz="4" w:space="0" w:color="000000"/>
              <w:bottom w:val="single" w:sz="4" w:space="0" w:color="000000"/>
              <w:right w:val="single" w:sz="4" w:space="0" w:color="000000"/>
            </w:tcBorders>
            <w:shd w:color="auto" w:fill="FFFFFF" w:val="clear"/>
          </w:tcPr>
          <w:p>
            <w:pPr>
              <w:pStyle w:val="Normal"/>
              <w:widowControl w:val="false"/>
              <w:spacing w:lineRule="auto" w:line="240" w:before="0" w:after="0"/>
              <w:rPr>
                <w:rFonts w:ascii="Times New Roman" w:hAnsi="Times New Roman"/>
                <w:sz w:val="24"/>
                <w:szCs w:val="24"/>
                <w:shd w:fill="FFFFFF" w:val="clear"/>
              </w:rPr>
            </w:pPr>
            <w:r>
              <w:rPr>
                <w:rFonts w:ascii="Times New Roman" w:hAnsi="Times New Roman"/>
                <w:sz w:val="24"/>
                <w:szCs w:val="24"/>
                <w:shd w:fill="FFFFFF" w:val="clear"/>
              </w:rPr>
              <w:t>Рабочая программа учебного предмета «обществознание (электив)»</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2.2</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Программа формирования УУД у обучающихся</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Целевой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Содержательный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Организационны раздел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2.3</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Рабочая программа воспитания</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Целевой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Содержательный раздел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 xml:space="preserve">Организационный раздел </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Система поощрений социальной успешности и проявлений активной жизненной позиции обучающихся</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Анализ воспитательной работы</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ind w:right="-9" w:hanging="0"/>
              <w:rPr/>
            </w:pPr>
            <w:r>
              <w:rPr>
                <w:rFonts w:ascii="Times New Roman" w:hAnsi="Times New Roman"/>
                <w:b/>
                <w:sz w:val="24"/>
                <w:szCs w:val="24"/>
              </w:rPr>
              <w:t>3</w:t>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b/>
                <w:sz w:val="24"/>
                <w:szCs w:val="24"/>
              </w:rPr>
              <w:t>ОРГАНИЗАЦИОННЫЙ РАЗДЕЛ</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Учебный план</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Календарный учебный график.</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План внеурочной деятельности</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Календарный план воспитательной работы</w:t>
            </w:r>
          </w:p>
        </w:tc>
      </w:tr>
      <w:tr>
        <w:trPr/>
        <w:tc>
          <w:tcPr>
            <w:tcW w:w="9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9" w:hanging="0"/>
              <w:rPr>
                <w:rFonts w:ascii="Times New Roman" w:hAnsi="Times New Roman"/>
                <w:sz w:val="24"/>
                <w:szCs w:val="24"/>
              </w:rPr>
            </w:pPr>
            <w:r>
              <w:rPr>
                <w:rFonts w:ascii="Times New Roman" w:hAnsi="Times New Roman"/>
                <w:sz w:val="24"/>
                <w:szCs w:val="24"/>
              </w:rPr>
            </w:r>
          </w:p>
        </w:tc>
        <w:tc>
          <w:tcPr>
            <w:tcW w:w="87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4"/>
                <w:szCs w:val="24"/>
              </w:rPr>
              <w:t>Характеристика условий реализации программы СОО</w:t>
            </w:r>
          </w:p>
        </w:tc>
      </w:tr>
    </w:tbl>
    <w:p>
      <w:pPr>
        <w:pStyle w:val="Normal"/>
        <w:widowControl w:val="false"/>
        <w:spacing w:lineRule="auto" w:line="240" w:before="0" w:after="0"/>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t>Пояснительная записка.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Целями</w:t>
      </w:r>
      <w:r>
        <w:rPr>
          <w:rFonts w:eastAsia="SchoolBookSanPin" w:cs="Times New Roman" w:ascii="Times New Roman" w:hAnsi="Times New Roman"/>
          <w:sz w:val="28"/>
          <w:szCs w:val="28"/>
        </w:rPr>
        <w:t xml:space="preserve"> реализации ОП СОО являются: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формирование российской гражданской идентичности обучающихся;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воспитание и социализация обучающихся, их самоидентификация посредством личностно и общественно значимой деятельности, социального </w:t>
        <w:br/>
        <w:t>и гражданского становления;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Достижение поставленных целей реализации ОП СОО предусматривает решение следующих основных задач: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обеспечение преемственности основного общего и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достижение планируемых результатов освоения ОП СОО всеми обучающимися, в том числе обучающимися с ограниченными возможностями здоровья (далее – ОВЗ);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обеспечение доступности получения качественного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ОП СОО учитывает следующие </w:t>
      </w:r>
      <w:r>
        <w:rPr>
          <w:rFonts w:eastAsia="SchoolBookSanPin" w:cs="Times New Roman" w:ascii="Times New Roman" w:hAnsi="Times New Roman"/>
          <w:bCs/>
          <w:sz w:val="28"/>
          <w:szCs w:val="28"/>
        </w:rPr>
        <w:t>принципы</w:t>
      </w:r>
      <w:r>
        <w:rPr>
          <w:rFonts w:eastAsia="SchoolBookSanPin" w:cs="Times New Roman" w:ascii="Times New Roman" w:hAnsi="Times New Roman"/>
          <w:sz w:val="28"/>
          <w:szCs w:val="28"/>
        </w:rPr>
        <w:t>:</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принцип учёта ФГОС СОО: ОП СОО базируется на требованиях, предъявляемых ФГОС СОО к целям, содержанию, планируемым результатам </w:t>
        <w:br/>
        <w:t xml:space="preserve">и условиям обучения на уровне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принцип учёта языка обучения: с учётом условий функционирования образовательной организации 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br/>
        <w:t>и самоконтроль);</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br/>
        <w:t>с учетом мнения родителей (законных представителей) обучающегося;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принцип обеспечения фундаментального характера образования, учета специфики изучаемых учебных предметов;</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принцип интеграции обучения и воспитания: ФОП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Pr>
          <w:rStyle w:val="Style13"/>
          <w:rFonts w:eastAsia="Calibri" w:cs="Times New Roman"/>
          <w:sz w:val="28"/>
          <w:szCs w:val="28"/>
          <w:vertAlign w:val="superscript"/>
        </w:rPr>
        <w:footnoteReference w:id="2"/>
      </w:r>
      <w:r>
        <w:rPr>
          <w:rFonts w:eastAsia="SchoolBookSanPin" w:cs="Times New Roman" w:ascii="Times New Roman" w:hAnsi="Times New Roman"/>
          <w:sz w:val="28"/>
          <w:szCs w:val="28"/>
        </w:rPr>
        <w:t>.</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Style13"/>
          <w:rFonts w:eastAsia="Calibri" w:cs="Times New Roman" w:ascii="Times New Roman" w:hAnsi="Times New Roman"/>
          <w:sz w:val="28"/>
          <w:szCs w:val="28"/>
          <w:vertAlign w:val="superscript"/>
        </w:rPr>
        <w:footnoteReference w:id="3"/>
      </w:r>
      <w:r>
        <w:rPr>
          <w:rFonts w:eastAsia="Calibri" w:cs="Times New Roman" w:ascii="Times New Roman" w:hAnsi="Times New Roman"/>
          <w:sz w:val="28"/>
          <w:szCs w:val="28"/>
        </w:rPr>
        <w:t>.</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Планируемые результаты освоения ОП СОО.</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Планируемые результаты освоения 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Требования к личностным результатам освоения обучающимися</w:t>
        <w:b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Личностные результаты освоения 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Метапредметные результаты включают: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способность их использовать в учебной, познавательной и социальной практике;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навыками учебно-исследовательской, проектной и социальной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познавательными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коммуникативными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регулятивными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Normal"/>
        <w:spacing w:lineRule="auto" w:line="240" w:before="0" w:after="0"/>
        <w:jc w:val="both"/>
        <w:rPr>
          <w:rFonts w:ascii="Times New Roman" w:hAnsi="Times New Roman" w:eastAsia="SchoolBookSanPin"/>
          <w:sz w:val="28"/>
          <w:szCs w:val="28"/>
        </w:rPr>
      </w:pPr>
      <w:r>
        <w:rPr>
          <w:rFonts w:eastAsia="SchoolBookSanPin" w:ascii="Times New Roma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Предметные результаты включают: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Требования к предметным результатам: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сформулированы в деятельностной форме с усилением акцента на применение знаний и конкретные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определяют требования к результатам освоения программ среднего общего образования по учебным предметам;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усиливают акценты на изучение явлений и процессов современной России </w:t>
        <w:br/>
        <w:t>и мира в целом, современного состояния науки.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ОП СОО устанавливаются для учебных предметов на базовом и углубленном уровнях.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ОП СОО для учебных предметов на базовом уровне ориентированы на обеспечение общеобразовательной и общекультурной подготовки.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widowControl w:val="false"/>
        <w:spacing w:lineRule="auto" w:line="240" w:before="0" w:after="0"/>
        <w:ind w:firstLine="709"/>
        <w:jc w:val="both"/>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t>Система оценки достижения планируемых результатов освоения ОП СОО.</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SchoolBookSanPin" w:cs="Times New Roman" w:ascii="Times New Roman" w:hAnsi="Times New Roman"/>
          <w:bCs/>
          <w:sz w:val="28"/>
          <w:szCs w:val="28"/>
        </w:rPr>
        <w:t xml:space="preserve">функциями </w:t>
      </w:r>
      <w:r>
        <w:rPr>
          <w:rFonts w:eastAsia="SchoolBookSanPin" w:cs="Times New Roman" w:ascii="Times New Roman" w:hAnsi="Times New Roman"/>
          <w:sz w:val="28"/>
          <w:szCs w:val="28"/>
        </w:rPr>
        <w:t xml:space="preserve">являются: </w:t>
      </w:r>
      <w:r>
        <w:rPr>
          <w:rFonts w:eastAsia="SchoolBookSanPin" w:cs="Times New Roman" w:ascii="Times New Roman" w:hAnsi="Times New Roman"/>
          <w:bCs/>
          <w:sz w:val="28"/>
          <w:szCs w:val="28"/>
        </w:rPr>
        <w:t xml:space="preserve">ориентация образовательного процесса </w:t>
      </w:r>
      <w:r>
        <w:rPr>
          <w:rFonts w:eastAsia="SchoolBookSanPin" w:cs="Times New Roman" w:ascii="Times New Roman" w:hAnsi="Times New Roman"/>
          <w:sz w:val="28"/>
          <w:szCs w:val="28"/>
        </w:rPr>
        <w:t xml:space="preserve">на достижение планируемых результатов освоения  ОП СОО и обеспечение эффективной </w:t>
      </w:r>
      <w:r>
        <w:rPr>
          <w:rFonts w:eastAsia="SchoolBookSanPin" w:cs="Times New Roman" w:ascii="Times New Roman" w:hAnsi="Times New Roman"/>
          <w:bCs/>
          <w:sz w:val="28"/>
          <w:szCs w:val="28"/>
        </w:rPr>
        <w:t>обратной связи</w:t>
      </w:r>
      <w:r>
        <w:rPr>
          <w:rFonts w:eastAsia="SchoolBookSanPin" w:cs="Times New Roman" w:ascii="Times New Roman" w:hAnsi="Times New Roman"/>
          <w:sz w:val="28"/>
          <w:szCs w:val="28"/>
        </w:rPr>
        <w:t xml:space="preserve">, позволяющей осуществлять </w:t>
      </w:r>
      <w:r>
        <w:rPr>
          <w:rFonts w:eastAsia="SchoolBookSanPin" w:cs="Times New Roman" w:ascii="Times New Roman" w:hAnsi="Times New Roman"/>
          <w:bCs/>
          <w:sz w:val="28"/>
          <w:szCs w:val="28"/>
        </w:rPr>
        <w:t>управление образовательным процессом.</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Основными направлениями и целями оценочной деятельности </w:t>
      </w:r>
      <w:r>
        <w:rPr>
          <w:rFonts w:eastAsia="SchoolBookSanPin" w:cs="Times New Roman" w:ascii="Times New Roman" w:hAnsi="Times New Roman"/>
          <w:sz w:val="28"/>
          <w:szCs w:val="28"/>
        </w:rPr>
        <w:t>в образовательной организации являются: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результатов деятельности образовательной организации как основа аккредитационных процедур.</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Основным объектом системы оценки</w:t>
      </w:r>
      <w:r>
        <w:rPr>
          <w:rFonts w:eastAsia="SchoolBookSanPin" w:cs="Times New Roman" w:ascii="Times New Roma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обучающимисяОП СОО. Система оценки включает процедуры внутренней и внешней оценки.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Внутренняя оценка </w:t>
      </w:r>
      <w:r>
        <w:rPr>
          <w:rFonts w:eastAsia="SchoolBookSanPin" w:cs="Times New Roman" w:ascii="Times New Roman" w:hAnsi="Times New Roman"/>
          <w:sz w:val="28"/>
          <w:szCs w:val="28"/>
        </w:rPr>
        <w:t>включает:</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стартовую диагностику;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текущую и тематическую оценку;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итоговую оценку;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промежуточную аттестацию;</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психолого-педагогическое наблюдение;</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внутренний мониторинг образовательных достижений обучающихся.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Внешняя оценка включает:</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независимую оценку качества подготовки обучающихся</w:t>
      </w:r>
      <w:r>
        <w:rPr>
          <w:rFonts w:eastAsia="SchoolBookSanPin" w:cs="Times New Roman" w:ascii="Times New Roman" w:hAnsi="Times New Roman"/>
          <w:sz w:val="28"/>
          <w:szCs w:val="28"/>
          <w:vertAlign w:val="superscript"/>
        </w:rPr>
        <w:t>16</w:t>
      </w:r>
      <w:r>
        <w:rPr>
          <w:rFonts w:eastAsia="SchoolBookSanPin" w:cs="Times New Roman" w:ascii="Times New Roman" w:hAnsi="Times New Roman"/>
          <w:sz w:val="28"/>
          <w:szCs w:val="28"/>
        </w:rPr>
        <w:t>;</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итоговую аттестацию</w:t>
      </w:r>
      <w:r>
        <w:rPr>
          <w:rFonts w:eastAsia="SchoolBookSanPin" w:cs="Times New Roman" w:ascii="Times New Roman" w:hAnsi="Times New Roman"/>
          <w:sz w:val="28"/>
          <w:szCs w:val="28"/>
          <w:vertAlign w:val="superscript"/>
        </w:rPr>
        <w:t>17</w:t>
      </w:r>
      <w:r>
        <w:rPr>
          <w:rFonts w:eastAsia="SchoolBookSanPin" w:cs="Times New Roman" w:ascii="Times New Roman" w:hAnsi="Times New Roman"/>
          <w:sz w:val="28"/>
          <w:szCs w:val="28"/>
        </w:rPr>
        <w:t>.</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1В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Normal"/>
        <w:widowControl w:val="false"/>
        <w:spacing w:lineRule="auto" w:line="240" w:before="0" w:after="0"/>
        <w:ind w:firstLine="851"/>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Системно-деятельностный подход </w:t>
      </w:r>
      <w:r>
        <w:rPr>
          <w:rFonts w:eastAsia="SchoolBookSanPin" w:cs="Times New Roman" w:ascii="Times New Roma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Уровневый подход </w:t>
      </w:r>
      <w:r>
        <w:rPr>
          <w:rFonts w:eastAsia="SchoolBookSanPin" w:cs="Times New Roman" w:ascii="Times New Roma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Комплексный подход </w:t>
      </w:r>
      <w:r>
        <w:rPr>
          <w:rFonts w:eastAsia="SchoolBookSanPin" w:cs="Times New Roman" w:ascii="Times New Roman" w:hAnsi="Times New Roman"/>
          <w:sz w:val="28"/>
          <w:szCs w:val="28"/>
        </w:rPr>
        <w:t>к оценке образовательных достижений реализуется через:</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оценку предметных и метапредметных результатов;</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Normal"/>
        <w:widowControl w:val="false"/>
        <w:spacing w:lineRule="auto" w:line="240" w:before="0" w:after="0"/>
        <w:jc w:val="both"/>
        <w:rPr>
          <w:rFonts w:ascii="Times New Roman" w:hAnsi="Times New Roman" w:eastAsia="SchoolBookSanPin" w:cs="Times New Roman"/>
          <w:sz w:val="16"/>
          <w:szCs w:val="16"/>
        </w:rPr>
      </w:pPr>
      <w:r>
        <w:rPr>
          <w:rFonts w:eastAsia="SchoolBookSanPin" w:cs="Times New Roman" w:ascii="Times New Roman" w:hAnsi="Times New Roman"/>
          <w:sz w:val="16"/>
          <w:szCs w:val="16"/>
        </w:rPr>
        <w:t>_____________________________________</w:t>
      </w:r>
    </w:p>
    <w:p>
      <w:pPr>
        <w:pStyle w:val="Normal"/>
        <w:widowControl w:val="false"/>
        <w:spacing w:lineRule="auto" w:line="240" w:before="0" w:after="0"/>
        <w:jc w:val="both"/>
        <w:rPr>
          <w:rFonts w:ascii="Calibri" w:hAnsi="Calibri" w:eastAsia="Calibri" w:cs="Times New Roman"/>
          <w:sz w:val="20"/>
          <w:szCs w:val="20"/>
          <w:lang w:eastAsia="ru-RU"/>
        </w:rPr>
      </w:pPr>
      <w:r>
        <w:rPr>
          <w:rFonts w:eastAsia="Calibri" w:cs="Times New Roman"/>
          <w:sz w:val="20"/>
          <w:szCs w:val="20"/>
          <w:vertAlign w:val="superscript"/>
          <w:lang w:eastAsia="ru-RU"/>
        </w:rPr>
        <w:t>16</w:t>
      </w:r>
      <w:r>
        <w:rPr>
          <w:rFonts w:eastAsia="Calibri" w:cs="Times New Roman" w:ascii="Times New Roman" w:hAnsi="Times New Roman"/>
          <w:sz w:val="20"/>
          <w:szCs w:val="20"/>
          <w:lang w:eastAsia="ru-RU"/>
        </w:rPr>
        <w:t>Статья 95 Федерального закона от 29 декабря 2012 г. № 273-ФЗ «Об образовании в Российской Федерации».</w:t>
      </w:r>
    </w:p>
    <w:p>
      <w:pPr>
        <w:pStyle w:val="Normal"/>
        <w:widowControl w:val="false"/>
        <w:spacing w:lineRule="auto" w:line="240" w:before="0" w:after="0"/>
        <w:jc w:val="both"/>
        <w:rPr>
          <w:rFonts w:ascii="Times New Roman" w:hAnsi="Times New Roman" w:eastAsia="Calibri" w:cs="Times New Roman"/>
          <w:sz w:val="20"/>
          <w:szCs w:val="20"/>
          <w:lang w:eastAsia="ru-RU"/>
        </w:rPr>
      </w:pPr>
      <w:r>
        <w:rPr>
          <w:rFonts w:eastAsia="Calibri" w:cs="Times New Roman"/>
          <w:sz w:val="20"/>
          <w:szCs w:val="20"/>
          <w:vertAlign w:val="superscript"/>
          <w:lang w:eastAsia="ru-RU"/>
        </w:rPr>
        <w:t>17</w:t>
      </w:r>
      <w:r>
        <w:rPr>
          <w:rFonts w:eastAsia="Calibri" w:cs="Times New Roman" w:ascii="Times New Roman" w:hAnsi="Times New Roman"/>
          <w:sz w:val="20"/>
          <w:szCs w:val="20"/>
          <w:lang w:eastAsia="ru-RU"/>
        </w:rPr>
        <w:t>Статья 59 Федерального закона от 29 декабря 2012 г. № 273-ФЗ «Об образовании в Российской Федерации».</w:t>
      </w:r>
    </w:p>
    <w:p>
      <w:pPr>
        <w:pStyle w:val="Normal"/>
        <w:widowControl w:val="false"/>
        <w:spacing w:lineRule="auto" w:line="240" w:before="0" w:after="0"/>
        <w:jc w:val="both"/>
        <w:rPr>
          <w:rFonts w:ascii="Calibri" w:hAnsi="Calibri" w:eastAsia="Calibri" w:cs="Times New Roman"/>
          <w:sz w:val="20"/>
          <w:szCs w:val="20"/>
          <w:lang w:eastAsia="ru-RU"/>
        </w:rPr>
      </w:pPr>
      <w:r>
        <w:rPr>
          <w:rFonts w:eastAsia="Calibri" w:cs="Times New Roman"/>
          <w:sz w:val="20"/>
          <w:szCs w:val="20"/>
          <w:lang w:eastAsia="ru-RU"/>
        </w:rPr>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Normal"/>
        <w:widowControl w:val="false"/>
        <w:tabs>
          <w:tab w:val="clear" w:pos="708"/>
          <w:tab w:val="left" w:pos="851" w:leader="none"/>
        </w:tabs>
        <w:spacing w:lineRule="auto" w:line="240" w:before="0" w:after="0"/>
        <w:ind w:firstLine="709"/>
        <w:jc w:val="both"/>
        <w:rPr>
          <w:rFonts w:ascii="Times New Roman" w:hAnsi="Times New Roman" w:eastAsia="Calibri" w:cs="Times New Roman"/>
          <w:sz w:val="28"/>
          <w:szCs w:val="28"/>
        </w:rPr>
      </w:pPr>
      <w:r>
        <w:rPr>
          <w:rFonts w:eastAsia="SchoolBookSanPin" w:cs="Times New Roman" w:ascii="Times New Roma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Основным объектом оценки метапредметных результатов является: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освоение обучающимися универсальных учебных действий (регулятивных, познавательных, коммуникативных);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овладение навыками учебно-исследовательской, проектной и социальной деятельности.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18.19. </w:t>
      </w:r>
      <w:r>
        <w:rPr>
          <w:rFonts w:eastAsia="SchoolBookSanPin" w:cs="Times New Roman" w:ascii="Times New Roman" w:hAnsi="Times New Roman"/>
          <w:sz w:val="28"/>
          <w:szCs w:val="28"/>
        </w:rPr>
        <w:t>Формы оценки: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читательской грамотности – письменная работа на межпредметной основе;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цифровой грамотности – практическая работа в сочетании с письменной (компьютеризованной) частью;</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Каждый из перечисленных видов диагностики проводится с периодичностью не менее чем один раз в два года.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Выбор темы проекта осуществляется обучающимися.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Результатом проекта является одна из следующих работ:</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материальный объект, макет, иное конструкторское изделие;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отчётные материалы по социальному проекту.</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Проект оценивается по критериям сформированности: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Предметные результаты освоения 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Особенности оценки по отдельному учебному предмету фиксируются в приложении к ООП СОО.</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Описание оценки предметных результатов по отдельному учебному предмету включает:</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pPr>
        <w:pStyle w:val="Normal"/>
        <w:widowControl w:val="false"/>
        <w:tabs>
          <w:tab w:val="clear" w:pos="708"/>
          <w:tab w:val="left" w:pos="851" w:leader="none"/>
        </w:tabs>
        <w:spacing w:lineRule="auto" w:line="240" w:before="0" w:after="0"/>
        <w:ind w:firstLine="709"/>
        <w:jc w:val="both"/>
        <w:rPr>
          <w:rFonts w:ascii="Times New Roman" w:hAnsi="Times New Roman" w:eastAsia="Calibri" w:cs="Times New Roman"/>
          <w:sz w:val="28"/>
          <w:szCs w:val="28"/>
        </w:rPr>
      </w:pPr>
      <w:r>
        <w:rPr>
          <w:rFonts w:eastAsia="SchoolBookSanPin" w:cs="Times New Roman" w:ascii="Times New Roman" w:hAnsi="Times New Roman"/>
          <w:sz w:val="28"/>
          <w:szCs w:val="28"/>
        </w:rPr>
        <w:t>график контрольных мероприятий.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Стартовая диагностика </w:t>
      </w:r>
      <w:r>
        <w:rPr>
          <w:rFonts w:eastAsia="SchoolBookSanPin" w:cs="Times New Roman" w:ascii="Times New Roma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Стартовая диагностика проводится</w:t>
      </w:r>
      <w:r>
        <w:rPr>
          <w:rFonts w:eastAsia="SchoolBookSanPin" w:cs="Times New Roman" w:ascii="Times New Roma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Текущая оценка </w:t>
      </w:r>
      <w:r>
        <w:rPr>
          <w:rFonts w:eastAsia="SchoolBookSanPin" w:cs="Times New Roman" w:ascii="Times New Roma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Текущая оценка может быть </w:t>
      </w:r>
      <w:r>
        <w:rPr>
          <w:rFonts w:eastAsia="SchoolBookSanPin" w:cs="Times New Roman" w:ascii="Times New Roman" w:hAnsi="Times New Roman"/>
          <w:bCs/>
          <w:sz w:val="28"/>
          <w:szCs w:val="28"/>
        </w:rPr>
        <w:t>формирующей (</w:t>
      </w:r>
      <w:r>
        <w:rPr>
          <w:rFonts w:eastAsia="SchoolBookSanPin" w:cs="Times New Roman" w:ascii="Times New Roma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eastAsia="SchoolBookSanPin" w:cs="Times New Roman" w:ascii="Times New Roman" w:hAnsi="Times New Roman"/>
          <w:bCs/>
          <w:sz w:val="28"/>
          <w:szCs w:val="28"/>
        </w:rPr>
        <w:t>диагностической</w:t>
      </w:r>
      <w:r>
        <w:rPr>
          <w:rFonts w:eastAsia="SchoolBookSanPin" w:cs="Times New Roman" w:ascii="Times New Roman" w:hAnsi="Times New Roman"/>
          <w:sz w:val="28"/>
          <w:szCs w:val="28"/>
        </w:rPr>
        <w:t>, способствующей выявлению и осознанию педагогическим работником и обучающимся существующих проблем в обучении.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Результаты текущей оценки являются основой для индивидуализации учебного процесса.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Внутренний мониторинг представляет собой следующие процедуры:</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стартовая диагностика;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достижения предметных и метапредметных результатов;</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функциональной грамотности;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lineRule="auto" w:line="240"/>
        <w:rPr/>
      </w:pPr>
      <w:r>
        <w:rPr/>
      </w:r>
    </w:p>
    <w:p>
      <w:pPr>
        <w:pStyle w:val="Normal"/>
        <w:spacing w:lineRule="auto" w:line="240" w:before="0" w:after="0"/>
        <w:ind w:firstLine="709"/>
        <w:jc w:val="center"/>
        <w:rPr>
          <w:rFonts w:ascii="Times New Roman" w:hAnsi="Times New Roman"/>
          <w:b/>
          <w:b/>
          <w:sz w:val="28"/>
          <w:szCs w:val="28"/>
        </w:rPr>
      </w:pPr>
      <w:r>
        <w:rPr/>
        <w:tab/>
      </w:r>
      <w:r>
        <w:rPr>
          <w:rFonts w:ascii="Times New Roman" w:hAnsi="Times New Roman"/>
          <w:b/>
          <w:sz w:val="28"/>
          <w:szCs w:val="28"/>
        </w:rPr>
        <w:t>Планируемые результаты освоения ФОП СОО.</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Требования к личностным результатам освоения обучающимися</w:t>
        <w:br/>
        <w:t xml:space="preserve">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Метапредметные результаты включают: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способность их использовать в учебной, познавательной и социальной практике;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навыками учебно-исследовательской, проектной и социальной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познавательными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коммуникативными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регулятивными универсальными учебными действиями.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Предметные результаты включают: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Требования к предметным результатам: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сформулированы в деятельностной форме с усилением акцента на применение знаний и конкретные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определяют требования к результатам освоения программ среднего общего образования по учебным предметам;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усиливают акценты на изучение явлений и процессов современной России </w:t>
        <w:br/>
        <w:t>и мира в целом, современного состояния науки.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ФОП СОО устанавливаются для учебных предметов на базовом и углубленном уровнях.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pPr>
        <w:pStyle w:val="Normal"/>
        <w:tabs>
          <w:tab w:val="clear" w:pos="708"/>
          <w:tab w:val="left" w:pos="9218" w:leader="none"/>
        </w:tabs>
        <w:rPr/>
      </w:pPr>
      <w:r>
        <w:rPr/>
      </w:r>
    </w:p>
    <w:p>
      <w:pPr>
        <w:pStyle w:val="Normal"/>
        <w:widowControl w:val="false"/>
        <w:spacing w:lineRule="auto" w:line="240" w:before="0" w:after="0"/>
        <w:ind w:firstLine="709"/>
        <w:jc w:val="center"/>
        <w:rPr>
          <w:rFonts w:ascii="Times New Roman" w:hAnsi="Times New Roman" w:eastAsia="SchoolBookSanPin" w:cs="Times New Roman"/>
          <w:b/>
          <w:b/>
          <w:sz w:val="28"/>
          <w:szCs w:val="28"/>
        </w:rPr>
      </w:pPr>
      <w:r>
        <w:rPr>
          <w:rFonts w:eastAsia="SchoolBookSanPin" w:cs="Times New Roman" w:ascii="Times New Roman" w:hAnsi="Times New Roman"/>
          <w:b/>
          <w:sz w:val="28"/>
          <w:szCs w:val="28"/>
        </w:rPr>
        <w:t>Система оценки достижения планируемых результатов освоения ФОП СОО.</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SchoolBookSanPin" w:cs="Times New Roman" w:ascii="Times New Roman" w:hAnsi="Times New Roman"/>
          <w:bCs/>
          <w:sz w:val="28"/>
          <w:szCs w:val="28"/>
        </w:rPr>
        <w:t xml:space="preserve">функциями </w:t>
      </w:r>
      <w:r>
        <w:rPr>
          <w:rFonts w:eastAsia="SchoolBookSanPin" w:cs="Times New Roman" w:ascii="Times New Roman" w:hAnsi="Times New Roman"/>
          <w:sz w:val="28"/>
          <w:szCs w:val="28"/>
        </w:rPr>
        <w:t xml:space="preserve">являются: </w:t>
      </w:r>
      <w:r>
        <w:rPr>
          <w:rFonts w:eastAsia="SchoolBookSanPin" w:cs="Times New Roman" w:ascii="Times New Roman" w:hAnsi="Times New Roman"/>
          <w:bCs/>
          <w:sz w:val="28"/>
          <w:szCs w:val="28"/>
        </w:rPr>
        <w:t xml:space="preserve">ориентация образовательного процесса </w:t>
      </w:r>
      <w:r>
        <w:rPr>
          <w:rFonts w:eastAsia="SchoolBookSanPin" w:cs="Times New Roman" w:ascii="Times New Roman" w:hAnsi="Times New Roman"/>
          <w:sz w:val="28"/>
          <w:szCs w:val="28"/>
        </w:rPr>
        <w:t xml:space="preserve">на достижение планируемых результатов освоения ФОП СОО и обеспечение эффективной </w:t>
      </w:r>
      <w:r>
        <w:rPr>
          <w:rFonts w:eastAsia="SchoolBookSanPin" w:cs="Times New Roman" w:ascii="Times New Roman" w:hAnsi="Times New Roman"/>
          <w:bCs/>
          <w:sz w:val="28"/>
          <w:szCs w:val="28"/>
        </w:rPr>
        <w:t>обратной связи</w:t>
      </w:r>
      <w:r>
        <w:rPr>
          <w:rFonts w:eastAsia="SchoolBookSanPin" w:cs="Times New Roman" w:ascii="Times New Roman" w:hAnsi="Times New Roman"/>
          <w:sz w:val="28"/>
          <w:szCs w:val="28"/>
        </w:rPr>
        <w:t xml:space="preserve">, позволяющей осуществлять </w:t>
      </w:r>
      <w:r>
        <w:rPr>
          <w:rFonts w:eastAsia="SchoolBookSanPin" w:cs="Times New Roman" w:ascii="Times New Roman" w:hAnsi="Times New Roman"/>
          <w:bCs/>
          <w:sz w:val="28"/>
          <w:szCs w:val="28"/>
        </w:rPr>
        <w:t>управление образовательным процессом.</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Основными направлениями и целями оценочной деятельности </w:t>
      </w:r>
      <w:r>
        <w:rPr>
          <w:rFonts w:eastAsia="SchoolBookSanPin" w:cs="Times New Roman" w:ascii="Times New Roman" w:hAnsi="Times New Roman"/>
          <w:sz w:val="28"/>
          <w:szCs w:val="28"/>
        </w:rPr>
        <w:t>в образовательной организации являются: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результатов деятельности образовательной организации как основа аккредитационных процедур.</w:t>
      </w:r>
    </w:p>
    <w:p>
      <w:pPr>
        <w:pStyle w:val="Normal"/>
        <w:widowControl w:val="false"/>
        <w:spacing w:lineRule="auto" w:line="240" w:before="0" w:after="0"/>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Основным объектом системы оценки</w:t>
      </w:r>
      <w:r>
        <w:rPr>
          <w:rFonts w:eastAsia="SchoolBookSanPin" w:cs="Times New Roman" w:ascii="Times New Roman" w:hAnsi="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Внутренняя оценка </w:t>
      </w:r>
      <w:r>
        <w:rPr>
          <w:rFonts w:eastAsia="SchoolBookSanPin" w:cs="Times New Roman" w:ascii="Times New Roman" w:hAnsi="Times New Roman"/>
          <w:sz w:val="28"/>
          <w:szCs w:val="28"/>
        </w:rPr>
        <w:t>включает:</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стартовую диагностику;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текущую и тематическую оценку;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итоговую оценку;</w:t>
      </w:r>
    </w:p>
    <w:p>
      <w:pPr>
        <w:pStyle w:val="Normal"/>
        <w:widowControl w:val="false"/>
        <w:tabs>
          <w:tab w:val="clear" w:pos="708"/>
          <w:tab w:val="left" w:pos="709"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промежуточную аттестацию;</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психолого-педагогическое наблюдение;</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внутренний мониторинг образовательных достижений обучающихся.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Внешняя оценка включает:</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независимую оценку качества подготовки обучающихся</w:t>
      </w:r>
      <w:r>
        <w:rPr>
          <w:rFonts w:eastAsia="SchoolBookSanPin" w:cs="Times New Roman" w:ascii="Times New Roman" w:hAnsi="Times New Roman"/>
          <w:sz w:val="28"/>
          <w:szCs w:val="28"/>
          <w:vertAlign w:val="superscript"/>
        </w:rPr>
        <w:t>16</w:t>
      </w:r>
      <w:r>
        <w:rPr>
          <w:rFonts w:eastAsia="SchoolBookSanPin" w:cs="Times New Roman" w:ascii="Times New Roman" w:hAnsi="Times New Roman"/>
          <w:sz w:val="28"/>
          <w:szCs w:val="28"/>
        </w:rPr>
        <w:t>;</w:t>
      </w:r>
    </w:p>
    <w:p>
      <w:pPr>
        <w:pStyle w:val="Normal"/>
        <w:widowControl w:val="false"/>
        <w:tabs>
          <w:tab w:val="clear" w:pos="708"/>
          <w:tab w:val="left" w:pos="709" w:leader="none"/>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итоговую аттестацию</w:t>
      </w:r>
      <w:r>
        <w:rPr>
          <w:rFonts w:eastAsia="SchoolBookSanPin" w:cs="Times New Roman" w:ascii="Times New Roman" w:hAnsi="Times New Roman"/>
          <w:sz w:val="28"/>
          <w:szCs w:val="28"/>
          <w:vertAlign w:val="superscript"/>
        </w:rPr>
        <w:t>17</w:t>
      </w:r>
      <w:r>
        <w:rPr>
          <w:rFonts w:eastAsia="SchoolBookSanPin" w:cs="Times New Roman" w:ascii="Times New Roman" w:hAnsi="Times New Roman"/>
          <w:sz w:val="28"/>
          <w:szCs w:val="28"/>
        </w:rPr>
        <w:t>.</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Normal"/>
        <w:widowControl w:val="false"/>
        <w:spacing w:lineRule="auto" w:line="240" w:before="0" w:after="0"/>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Системно-деятельностный подход </w:t>
      </w:r>
      <w:r>
        <w:rPr>
          <w:rFonts w:eastAsia="SchoolBookSanPin" w:cs="Times New Roman" w:ascii="Times New Roma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Уровневый подход </w:t>
      </w:r>
      <w:r>
        <w:rPr>
          <w:rFonts w:eastAsia="SchoolBookSanPin" w:cs="Times New Roman" w:ascii="Times New Roman" w:hAnsi="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Комплексный подход </w:t>
      </w:r>
      <w:r>
        <w:rPr>
          <w:rFonts w:eastAsia="SchoolBookSanPin" w:cs="Times New Roman" w:ascii="Times New Roman" w:hAnsi="Times New Roman"/>
          <w:sz w:val="28"/>
          <w:szCs w:val="28"/>
        </w:rPr>
        <w:t>к оценке образовательных достижений реализуется через:</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оценку предметных и метапредметных результатов;</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Normal"/>
        <w:widowControl w:val="false"/>
        <w:spacing w:lineRule="auto" w:line="240" w:before="0" w:after="0"/>
        <w:jc w:val="both"/>
        <w:rPr>
          <w:rFonts w:ascii="Times New Roman" w:hAnsi="Times New Roman" w:eastAsia="SchoolBookSanPin" w:cs="Times New Roman"/>
          <w:sz w:val="16"/>
          <w:szCs w:val="16"/>
        </w:rPr>
      </w:pPr>
      <w:r>
        <w:rPr>
          <w:rFonts w:eastAsia="SchoolBookSanPin" w:cs="Times New Roman" w:ascii="Times New Roman" w:hAnsi="Times New Roman"/>
          <w:sz w:val="16"/>
          <w:szCs w:val="16"/>
        </w:rPr>
        <w:t>_____________________________________</w:t>
      </w:r>
    </w:p>
    <w:p>
      <w:pPr>
        <w:pStyle w:val="Normal"/>
        <w:widowControl w:val="false"/>
        <w:spacing w:lineRule="auto" w:line="240" w:before="0" w:after="0"/>
        <w:jc w:val="both"/>
        <w:rPr>
          <w:rFonts w:ascii="Calibri" w:hAnsi="Calibri" w:eastAsia="Calibri" w:cs="Times New Roman"/>
          <w:sz w:val="20"/>
          <w:szCs w:val="20"/>
          <w:lang w:eastAsia="ru-RU"/>
        </w:rPr>
      </w:pPr>
      <w:r>
        <w:rPr>
          <w:rFonts w:eastAsia="Calibri" w:cs="Times New Roman"/>
          <w:sz w:val="20"/>
          <w:szCs w:val="20"/>
          <w:vertAlign w:val="superscript"/>
          <w:lang w:eastAsia="ru-RU"/>
        </w:rPr>
        <w:t>16</w:t>
      </w:r>
      <w:r>
        <w:rPr>
          <w:rFonts w:eastAsia="Calibri" w:cs="Times New Roman" w:ascii="Times New Roman" w:hAnsi="Times New Roman"/>
          <w:sz w:val="20"/>
          <w:szCs w:val="20"/>
          <w:lang w:eastAsia="ru-RU"/>
        </w:rPr>
        <w:t>Статья 95 Федерального закона от 29 декабря 2012 г. № 273-ФЗ «Об образовании в Российской Федерации».</w:t>
      </w:r>
    </w:p>
    <w:p>
      <w:pPr>
        <w:pStyle w:val="Normal"/>
        <w:widowControl w:val="false"/>
        <w:spacing w:lineRule="auto" w:line="240" w:before="0" w:after="0"/>
        <w:jc w:val="both"/>
        <w:rPr>
          <w:rFonts w:ascii="Times New Roman" w:hAnsi="Times New Roman" w:eastAsia="Calibri" w:cs="Times New Roman"/>
          <w:sz w:val="20"/>
          <w:szCs w:val="20"/>
          <w:lang w:eastAsia="ru-RU"/>
        </w:rPr>
      </w:pPr>
      <w:r>
        <w:rPr>
          <w:rFonts w:eastAsia="Calibri" w:cs="Times New Roman"/>
          <w:sz w:val="20"/>
          <w:szCs w:val="20"/>
          <w:vertAlign w:val="superscript"/>
          <w:lang w:eastAsia="ru-RU"/>
        </w:rPr>
        <w:t>17</w:t>
      </w:r>
      <w:r>
        <w:rPr>
          <w:rFonts w:eastAsia="Calibri" w:cs="Times New Roman" w:ascii="Times New Roman" w:hAnsi="Times New Roman"/>
          <w:sz w:val="20"/>
          <w:szCs w:val="20"/>
          <w:lang w:eastAsia="ru-RU"/>
        </w:rPr>
        <w:t>Статья 59 Федерального закона от 29 декабря 2012 г. № 273-ФЗ «Об образовании в Российской Федерации».</w:t>
      </w:r>
    </w:p>
    <w:p>
      <w:pPr>
        <w:pStyle w:val="Normal"/>
        <w:widowControl w:val="false"/>
        <w:spacing w:lineRule="auto" w:line="240" w:before="0" w:after="0"/>
        <w:jc w:val="both"/>
        <w:rPr>
          <w:rFonts w:ascii="Calibri" w:hAnsi="Calibri" w:eastAsia="Calibri" w:cs="Times New Roman"/>
          <w:sz w:val="20"/>
          <w:szCs w:val="20"/>
          <w:lang w:eastAsia="ru-RU"/>
        </w:rPr>
      </w:pPr>
      <w:r>
        <w:rPr>
          <w:rFonts w:eastAsia="Calibri" w:cs="Times New Roman"/>
          <w:sz w:val="20"/>
          <w:szCs w:val="20"/>
          <w:lang w:eastAsia="ru-RU"/>
        </w:rPr>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Normal"/>
        <w:widowControl w:val="false"/>
        <w:tabs>
          <w:tab w:val="clear" w:pos="708"/>
          <w:tab w:val="left" w:pos="851" w:leader="none"/>
        </w:tabs>
        <w:spacing w:lineRule="auto" w:line="240" w:before="0" w:after="0"/>
        <w:ind w:firstLine="709"/>
        <w:jc w:val="both"/>
        <w:rPr>
          <w:rFonts w:ascii="Times New Roman" w:hAnsi="Times New Roman" w:eastAsia="Calibri" w:cs="Times New Roman"/>
          <w:sz w:val="28"/>
          <w:szCs w:val="28"/>
        </w:rPr>
      </w:pPr>
      <w:r>
        <w:rPr>
          <w:rFonts w:eastAsia="SchoolBookSanPin" w:cs="Times New Roman" w:ascii="Times New Roma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pStyle w:val="Normal"/>
        <w:widowControl w:val="false"/>
        <w:spacing w:lineRule="auto" w:line="240"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Основным объектом оценки метапредметных результатов является: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освоение обучающимися универсальных учебных действий (регулятивных, познавательных, коммуникативных);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овладение навыками учебно-исследовательской, проектной и социальной деятельности.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Формы оценки: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читательской грамотности – письменная работа на межпредметной основе;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цифровой грамотности – практическая работа в сочетании с письменной (компьютеризованной) частью;</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Каждый из перечисленных видов диагностики проводится с периодичностью не менее чем один раз в два года.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Выбор темы проекта осуществляется обучающимися.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Результатом проекта является одна из следующих работ:</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материальный объект, макет, иное конструкторское изделие;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отчётные материалы по социальному проекту.</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Проект оценивается по критериям сформированности: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w:t>
      </w:r>
      <w:r>
        <w:rPr>
          <w:rFonts w:eastAsia="SchoolBookSanPin" w:cs="Times New Roman" w:ascii="Times New Roman" w:hAnsi="Times New Roman"/>
          <w:sz w:val="28"/>
          <w:szCs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Особенности оценки по отдельному учебному предмету фиксируются в приложении к ООП СОО.</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Описание оценки предметных результатов по отдельному учебному предмету включает:</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Normal"/>
        <w:widowControl w:val="false"/>
        <w:tabs>
          <w:tab w:val="clear" w:pos="708"/>
          <w:tab w:val="left" w:pos="851" w:leader="none"/>
        </w:tabs>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pPr>
        <w:pStyle w:val="Normal"/>
        <w:widowControl w:val="false"/>
        <w:tabs>
          <w:tab w:val="clear" w:pos="708"/>
          <w:tab w:val="left" w:pos="851" w:leader="none"/>
        </w:tabs>
        <w:spacing w:lineRule="auto" w:line="240" w:before="0" w:after="0"/>
        <w:ind w:firstLine="709"/>
        <w:jc w:val="both"/>
        <w:rPr>
          <w:rFonts w:ascii="Times New Roman" w:hAnsi="Times New Roman" w:eastAsia="Calibri" w:cs="Times New Roman"/>
          <w:sz w:val="28"/>
          <w:szCs w:val="28"/>
        </w:rPr>
      </w:pPr>
      <w:r>
        <w:rPr>
          <w:rFonts w:eastAsia="SchoolBookSanPin" w:cs="Times New Roman" w:ascii="Times New Roman" w:hAnsi="Times New Roman"/>
          <w:sz w:val="28"/>
          <w:szCs w:val="28"/>
        </w:rPr>
        <w:t>график контрольных мероприятий.</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Стартовая диагностика </w:t>
      </w:r>
      <w:r>
        <w:rPr>
          <w:rFonts w:eastAsia="SchoolBookSanPin" w:cs="Times New Roman" w:ascii="Times New Roma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Стартовая диагностика проводится</w:t>
      </w:r>
      <w:r>
        <w:rPr>
          <w:rFonts w:eastAsia="SchoolBookSanPin" w:cs="Times New Roman" w:ascii="Times New Roman" w:hAnsi="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bCs/>
          <w:sz w:val="28"/>
          <w:szCs w:val="28"/>
        </w:rPr>
        <w:t xml:space="preserve">Текущая оценка </w:t>
      </w:r>
      <w:r>
        <w:rPr>
          <w:rFonts w:eastAsia="SchoolBookSanPin" w:cs="Times New Roman" w:ascii="Times New Roma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Текущая оценка может быть </w:t>
      </w:r>
      <w:r>
        <w:rPr>
          <w:rFonts w:eastAsia="SchoolBookSanPin" w:cs="Times New Roman" w:ascii="Times New Roman" w:hAnsi="Times New Roman"/>
          <w:bCs/>
          <w:sz w:val="28"/>
          <w:szCs w:val="28"/>
        </w:rPr>
        <w:t>формирующей (</w:t>
      </w:r>
      <w:r>
        <w:rPr>
          <w:rFonts w:eastAsia="SchoolBookSanPin" w:cs="Times New Roman" w:ascii="Times New Roma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Pr>
          <w:rFonts w:eastAsia="SchoolBookSanPin" w:cs="Times New Roman" w:ascii="Times New Roman" w:hAnsi="Times New Roman"/>
          <w:bCs/>
          <w:sz w:val="28"/>
          <w:szCs w:val="28"/>
        </w:rPr>
        <w:t>диагностической</w:t>
      </w:r>
      <w:r>
        <w:rPr>
          <w:rFonts w:eastAsia="SchoolBookSanPin" w:cs="Times New Roman" w:ascii="Times New Roman" w:hAnsi="Times New Roman"/>
          <w:sz w:val="28"/>
          <w:szCs w:val="28"/>
        </w:rPr>
        <w:t>, способствующей выявлению и осознанию педагогическим работником и обучающимся существующих проблем в обучении.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Результаты текущей оценки являются основой для индивидуализации учебного процесса.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Внутренний мониторинг представляет собой следующие процедуры:</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стартовая диагностика;</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достижения предметных и метапредметных результатов;</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функциональной грамотности;</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pStyle w:val="Normal"/>
        <w:widowControl w:val="false"/>
        <w:spacing w:lineRule="auto" w:line="240" w:before="0" w:after="0"/>
        <w:ind w:firstLine="709"/>
        <w:jc w:val="both"/>
        <w:rPr>
          <w:rFonts w:ascii="Times New Roman" w:hAnsi="Times New Roman" w:eastAsia="SchoolBookSanPin" w:cs="Times New Roman"/>
          <w:sz w:val="28"/>
          <w:szCs w:val="28"/>
        </w:rPr>
      </w:pPr>
      <w:r>
        <w:rPr>
          <w:rFonts w:eastAsia="SchoolBookSanPin" w:cs="Times New Roman" w:ascii="Times New Roma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Normal"/>
        <w:tabs>
          <w:tab w:val="clear" w:pos="708"/>
          <w:tab w:val="left" w:pos="9218" w:leader="none"/>
        </w:tabs>
        <w:rPr/>
      </w:pPr>
      <w:r>
        <w:rPr/>
      </w:r>
    </w:p>
    <w:p>
      <w:pPr>
        <w:pStyle w:val="Normal"/>
        <w:spacing w:lineRule="auto" w:line="240" w:before="0" w:after="0"/>
        <w:ind w:firstLine="709"/>
        <w:jc w:val="both"/>
        <w:rPr>
          <w:rFonts w:ascii="Times New Roman" w:hAnsi="Times New Roman" w:eastAsia="SchoolBookSanPin"/>
          <w:b/>
          <w:b/>
          <w:sz w:val="28"/>
          <w:szCs w:val="28"/>
        </w:rPr>
      </w:pPr>
      <w:r>
        <w:rPr>
          <w:rFonts w:eastAsia="SchoolBookSanPin" w:ascii="Times New Roman" w:hAnsi="Times New Roman"/>
          <w:b/>
          <w:sz w:val="28"/>
          <w:szCs w:val="28"/>
        </w:rPr>
        <w:t>Программа формирования универсальных учебных действий.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Целевой раздел.</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Программа формирования УУД призвана обеспечить:</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знаний и навыков в области финансовой грамотности  и устойчивого развития общества;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подготовку к осознанному выбору дальнейшего образования и профессиональной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Русский язык и литература.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логические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развивать критическое мышление при решении жизненных проблем с учётом собственного речевого и читательского опыта;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Normal"/>
        <w:spacing w:lineRule="auto" w:line="240" w:before="0" w:after="0"/>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исследовательские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работу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навыками защиты личной информации, соблюдать требования информационной безопасности.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коммуникативных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пользоваться невербальными средствами общения, понимать значение социальных знаков;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принимать цели совместной деятельности, организовывать, координировать действия по их достижению;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оценивать качество своего вклада и вклада каждого участника команды  в общий результат;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уметь обобщать мнения нескольких людей и выражать это обобщение  в устной и письменной форме;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регулятивных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самостоятельно составлять план действий при анализе и создании текста, вносить необходимые коррективы;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Иностранный язык.</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анализировать, устанавливать аналогии между способами выражения мысли средствами иностранного и родного языков;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сравнивать разные типы и жанры устных и письменных высказываний  на иностранном языке;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различать в иноязычном устном и письменном тексте – факт и мнение;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самостоятельно формулировать обобщения и выводы по результатам проведённого наблюдения за языковыми явлениями;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работу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фиксировать информацию доступными средствами (в виде ключевых слов, плана, тезисов);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соблюдать информационную безопасность при работе в сети Интернет.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коммуникативных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pPr>
        <w:pStyle w:val="Normal"/>
        <w:spacing w:lineRule="auto" w:line="240" w:before="0" w:after="0"/>
        <w:ind w:firstLine="709"/>
        <w:jc w:val="both"/>
        <w:rPr>
          <w:rFonts w:ascii="Times New Roman" w:hAnsi="Times New Roman" w:eastAsia="SchoolBookSanPin"/>
          <w:sz w:val="28"/>
          <w:szCs w:val="28"/>
        </w:rPr>
      </w:pPr>
      <w:r>
        <w:rPr>
          <w:rFonts w:ascii="Times New Roman" w:hAnsi="Times New Roman"/>
          <w:sz w:val="28"/>
          <w:szCs w:val="28"/>
        </w:rPr>
        <w:t> </w:t>
      </w:r>
      <w:r>
        <w:rPr>
          <w:rFonts w:eastAsia="SchoolBookSanPin" w:ascii="Times New Roman" w:hAnsi="Times New Roman"/>
          <w:sz w:val="28"/>
          <w:szCs w:val="28"/>
        </w:rPr>
        <w:t>Формирование универсальных учебных регулятивных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выполнять работу в условиях реального, виртуального и комбинированного взаимодействия;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корректировать совместную деятельность с учетом возникших трудностей, новых данных или информации;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осуществлять взаимодействие в ситуациях общения, соблюдая этикетные нормы межкультурного общения.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Математика и информатика.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логические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исследовательские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использовать вопросы как исследовательский инструмент познания;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работу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дефициты информации, данных, необходимых для ответа на вопрос и для решения задачи;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eastAsia="SchoolBookSanPin" w:ascii="Times New Roman" w:hAnsi="Times New Roman"/>
          <w:sz w:val="28"/>
          <w:szCs w:val="28"/>
        </w:rPr>
        <w:t xml:space="preserve"> модели моделируемому объекту  или процессу; представлять результаты моделирования в наглядном виде.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коммуникативных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регулятивных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Естественнонаучные предметы.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логические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выбирать основания и критерии для классификации веществ и химических реакций;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исследовательские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eastAsia="SchoolBookSanPin" w:cs="Calibri" w:ascii="Times New Roman" w:hAnsi="Times New Roman"/>
          <w:sz w:val="28"/>
          <w:szCs w:val="28"/>
        </w:rPr>
        <w:t xml:space="preserve"> решатьрасчётныезадачиснеявнозаданнойфизическоймоделью</w:t>
      </w:r>
      <w:r>
        <w:rPr>
          <w:rFonts w:eastAsia="SchoolBookSanPin" w:ascii="Times New Roman" w:hAnsi="Times New Roman"/>
          <w:sz w:val="28"/>
          <w:szCs w:val="28"/>
        </w:rPr>
        <w:t xml:space="preserve">, </w:t>
      </w:r>
      <w:r>
        <w:rPr>
          <w:rFonts w:eastAsia="SchoolBookSanPin" w:cs="Calibri" w:ascii="Times New Roman" w:hAnsi="Times New Roman"/>
          <w:sz w:val="28"/>
          <w:szCs w:val="28"/>
        </w:rPr>
        <w:t>требующиеприменениязнанийизразныхразделовшкольного курсафизики</w:t>
      </w:r>
      <w:r>
        <w:rPr>
          <w:rFonts w:eastAsia="SchoolBookSanPin" w:ascii="Times New Roman" w:hAnsi="Times New Roman"/>
          <w:sz w:val="28"/>
          <w:szCs w:val="28"/>
        </w:rPr>
        <w:t xml:space="preserve">,  </w:t>
      </w:r>
      <w:r>
        <w:rPr>
          <w:rFonts w:eastAsia="SchoolBookSanPin" w:cs="Calibri" w:ascii="Times New Roman" w:hAnsi="Times New Roman"/>
          <w:sz w:val="28"/>
          <w:szCs w:val="28"/>
        </w:rPr>
        <w:t>атакжеинтеграциизнанийиздругихпредметовестественно</w:t>
      </w:r>
      <w:r>
        <w:rPr>
          <w:rFonts w:eastAsia="SchoolBookSanPin" w:ascii="Times New Roman" w:hAnsi="Times New Roman"/>
          <w:sz w:val="28"/>
          <w:szCs w:val="28"/>
        </w:rPr>
        <w:t>-</w:t>
      </w:r>
      <w:r>
        <w:rPr>
          <w:rFonts w:eastAsia="SchoolBookSanPin" w:cs="Calibri" w:ascii="Times New Roman" w:hAnsi="Times New Roman"/>
          <w:sz w:val="28"/>
          <w:szCs w:val="28"/>
        </w:rPr>
        <w:t>научногоцикла</w:t>
      </w:r>
      <w:r>
        <w:rPr>
          <w:rFonts w:eastAsia="SchoolBookSanPin" w:ascii="Times New Roman" w:hAnsi="Times New Roman"/>
          <w:sz w:val="28"/>
          <w:szCs w:val="28"/>
        </w:rPr>
        <w:t>;</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устойчивоститвёрдого тела, имеющего площадь опоры.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работу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коммуникативных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аргументированно вести диалог, развернуто и логично излагать свою точку зрения;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регулятивных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Общественно-научные предметы.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логические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базовые исследовательские действия: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познавательных действий  включает работу с информацией: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коммуникативных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ориентироваться в направлениях профессиональной деятельности, связанных с социально-гуманитарной подготовкой.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Формирование универсальных учебных регулятивных действий включает умения: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Результаты выполнения индивидуального проекта должны отражать:</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сформированность навыков коммуникативной, учебно-исследовательской деятельности, критического мышления;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способность к инновационной, аналитической, творческой, интеллектуальной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Организационный раздел.</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Условия реализации программы формирования УУД включают: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укомплектованность образовательной организации педагогическими, руководящими и иными работниками;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уровень квалификации педагогических и иных работников образовательной организации;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Педагогические кадры должны иметь необходимый уровень подготовки для реализации программы формирования УУД, что может включать следующее: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владеют представлениями о возрастных особенностях обучающихся;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прошли курсы повышения квалификации, посвященные ФГОС СОО;</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осуществляют формирование УУД в рамках проектной, исследовательской деятельности;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педагоги владеют методиками формирующего оценивания;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Наряду с общими можно выделить ряд специфических характеристик организации образовательного пространства </w:t>
      </w:r>
      <w:r>
        <w:rPr>
          <w:rFonts w:ascii="Times New Roman" w:hAnsi="Times New Roman"/>
          <w:sz w:val="28"/>
          <w:szCs w:val="28"/>
        </w:rPr>
        <w:t>на уровне среднего общего образования</w:t>
      </w:r>
      <w:r>
        <w:rPr>
          <w:rFonts w:eastAsia="SchoolBookSanPin" w:ascii="Times New Roman" w:hAnsi="Times New Roman"/>
          <w:sz w:val="28"/>
          <w:szCs w:val="28"/>
        </w:rPr>
        <w:t>, обеспечивающих формирование УУД в открытом образовательном пространстве:</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обеспечение возможности вовлечения обучающихся в разнообразную исследовательскую деятельность;</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pPr>
        <w:pStyle w:val="Normal"/>
        <w:rPr/>
      </w:pPr>
      <w:r>
        <w:rPr/>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bCs/>
          <w:color w:val="000000"/>
          <w:sz w:val="28"/>
          <w:szCs w:val="28"/>
          <w:lang w:eastAsia="ru-RU"/>
        </w:rPr>
        <w:t>IV. Организационный раздел</w:t>
      </w:r>
    </w:p>
    <w:p>
      <w:pPr>
        <w:pStyle w:val="Normal"/>
        <w:widowControl w:val="fals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w:t>
      </w:r>
    </w:p>
    <w:p>
      <w:pPr>
        <w:pStyle w:val="Normal"/>
        <w:keepNext w:val="true"/>
        <w:keepLines/>
        <w:widowControl w:val="false"/>
        <w:spacing w:lineRule="auto" w:line="240" w:before="0" w:after="0"/>
        <w:ind w:firstLine="708"/>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план среднего общего образования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план:</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фиксирует максимальный объем учебной нагрузки обучающихся;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определяет (регламентирует) перечень учебных предметов, курсов и время, отводимое на их освоение и организацию;</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распределяет учебные предметы, курсы, модули по классам и учебным годам.</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план состоит из двух частей: обязательной части и части, формируемой участниками образовательных отношений.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Время, отводимое на данную часть федерального учебного плана, может быть использовано на:</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другие виды учебной, воспитательной, спортивной и иной деятельности обучающихся.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w:t>
      </w:r>
      <w:r>
        <w:rPr>
          <w:rFonts w:eastAsia="Times New Roman" w:cs="Times New Roman" w:ascii="Times New Roman" w:hAnsi="Times New Roman"/>
          <w:color w:val="000000"/>
          <w:sz w:val="28"/>
          <w:szCs w:val="28"/>
          <w:lang w:eastAsia="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pPr>
        <w:pStyle w:val="Normal"/>
        <w:spacing w:lineRule="auto" w:line="240" w:before="0" w:after="0"/>
        <w:jc w:val="center"/>
        <w:rPr/>
      </w:pPr>
      <w:r>
        <w:rPr>
          <w:rFonts w:ascii="Times New Roman" w:hAnsi="Times New Roman"/>
          <w:b/>
          <w:sz w:val="28"/>
          <w:szCs w:val="28"/>
        </w:rPr>
        <w:t>Учебный план гуманитарного профиля вариант №1 10 и 11 класс</w:t>
      </w:r>
    </w:p>
    <w:p>
      <w:pPr>
        <w:pStyle w:val="Normal"/>
        <w:spacing w:lineRule="auto" w:line="240" w:before="0" w:after="0"/>
        <w:jc w:val="center"/>
        <w:rPr/>
      </w:pPr>
      <w:r>
        <w:rPr>
          <w:rFonts w:ascii="Times New Roman" w:hAnsi="Times New Roman"/>
          <w:b/>
          <w:sz w:val="28"/>
          <w:szCs w:val="28"/>
        </w:rPr>
        <w:t>2024-2025 учебный год</w:t>
      </w:r>
    </w:p>
    <w:tbl>
      <w:tblPr>
        <w:tblW w:w="5000" w:type="pct"/>
        <w:jc w:val="left"/>
        <w:tblInd w:w="-5" w:type="dxa"/>
        <w:tblLayout w:type="fixed"/>
        <w:tblCellMar>
          <w:top w:w="0" w:type="dxa"/>
          <w:left w:w="108" w:type="dxa"/>
          <w:bottom w:w="0" w:type="dxa"/>
          <w:right w:w="108" w:type="dxa"/>
        </w:tblCellMar>
        <w:tblLook w:val="0000"/>
      </w:tblPr>
      <w:tblGrid>
        <w:gridCol w:w="2386"/>
        <w:gridCol w:w="4169"/>
        <w:gridCol w:w="807"/>
        <w:gridCol w:w="1085"/>
        <w:gridCol w:w="836"/>
        <w:gridCol w:w="921"/>
      </w:tblGrid>
      <w:tr>
        <w:trPr>
          <w:trHeight w:val="669" w:hRule="atLeast"/>
        </w:trPr>
        <w:tc>
          <w:tcPr>
            <w:tcW w:w="2386"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b/>
                <w:sz w:val="28"/>
                <w:szCs w:val="28"/>
              </w:rPr>
              <w:t>Предметная область</w:t>
            </w:r>
          </w:p>
        </w:tc>
        <w:tc>
          <w:tcPr>
            <w:tcW w:w="4169"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b/>
                <w:sz w:val="28"/>
                <w:szCs w:val="28"/>
              </w:rPr>
              <w:t>Учебный предмет</w:t>
            </w:r>
          </w:p>
        </w:tc>
        <w:tc>
          <w:tcPr>
            <w:tcW w:w="807"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b/>
                <w:sz w:val="28"/>
                <w:szCs w:val="28"/>
              </w:rPr>
              <w:t>Уровень</w:t>
            </w:r>
          </w:p>
        </w:tc>
        <w:tc>
          <w:tcPr>
            <w:tcW w:w="192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b/>
                <w:sz w:val="28"/>
                <w:szCs w:val="28"/>
              </w:rPr>
              <w:t>Колич. часов в неделю</w:t>
            </w:r>
          </w:p>
        </w:tc>
        <w:tc>
          <w:tcPr>
            <w:tcW w:w="921" w:type="dxa"/>
            <w:vMerge w:val="restart"/>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b/>
                <w:sz w:val="28"/>
                <w:szCs w:val="28"/>
              </w:rPr>
              <w:t>всего</w:t>
            </w:r>
          </w:p>
        </w:tc>
      </w:tr>
      <w:tr>
        <w:trPr>
          <w:trHeight w:val="281" w:hRule="atLeast"/>
        </w:trPr>
        <w:tc>
          <w:tcPr>
            <w:tcW w:w="238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r>
          </w:p>
        </w:tc>
        <w:tc>
          <w:tcPr>
            <w:tcW w:w="416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r>
          </w:p>
        </w:tc>
        <w:tc>
          <w:tcPr>
            <w:tcW w:w="80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t>10 кл</w:t>
            </w:r>
          </w:p>
        </w:tc>
        <w:tc>
          <w:tcPr>
            <w:tcW w:w="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t>11 кл</w:t>
            </w:r>
          </w:p>
        </w:tc>
        <w:tc>
          <w:tcPr>
            <w:tcW w:w="92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b/>
                <w:b/>
                <w:sz w:val="28"/>
                <w:szCs w:val="28"/>
              </w:rPr>
            </w:pPr>
            <w:r>
              <w:rPr>
                <w:rFonts w:ascii="Times New Roman" w:hAnsi="Times New Roman"/>
                <w:b/>
                <w:sz w:val="28"/>
                <w:szCs w:val="28"/>
              </w:rPr>
            </w:r>
          </w:p>
        </w:tc>
      </w:tr>
      <w:tr>
        <w:trPr>
          <w:trHeight w:val="299" w:hRule="atLeast"/>
        </w:trPr>
        <w:tc>
          <w:tcPr>
            <w:tcW w:w="238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Русский язык и литература</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 xml:space="preserve">Русский язык </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Литература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У</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5</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5</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10</w:t>
            </w:r>
          </w:p>
        </w:tc>
      </w:tr>
      <w:tr>
        <w:trPr>
          <w:trHeight w:val="31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Иностранные языки</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 xml:space="preserve">Иностранный язык </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3</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3</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6</w:t>
            </w:r>
          </w:p>
        </w:tc>
      </w:tr>
      <w:tr>
        <w:trPr>
          <w:trHeight w:val="637" w:hRule="atLeast"/>
        </w:trPr>
        <w:tc>
          <w:tcPr>
            <w:tcW w:w="238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Математика и информатика</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Алгебра и начала математического анализа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Геометрия</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Вероятность и статистика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Информатика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318" w:hRule="atLeast"/>
        </w:trPr>
        <w:tc>
          <w:tcPr>
            <w:tcW w:w="238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Естественно-научные предметы</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653" w:leader="none"/>
              </w:tabs>
              <w:spacing w:lineRule="auto" w:line="240" w:before="0" w:after="0"/>
              <w:rPr/>
            </w:pPr>
            <w:r>
              <w:rPr>
                <w:rFonts w:ascii="Times New Roman" w:hAnsi="Times New Roman"/>
                <w:sz w:val="28"/>
                <w:szCs w:val="28"/>
              </w:rPr>
              <w:t>Физика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1653" w:leader="none"/>
              </w:tabs>
              <w:spacing w:lineRule="auto" w:line="240" w:before="0" w:after="0"/>
              <w:rPr/>
            </w:pPr>
            <w:r>
              <w:rPr>
                <w:rFonts w:ascii="Times New Roman" w:hAnsi="Times New Roman"/>
                <w:sz w:val="28"/>
                <w:szCs w:val="28"/>
              </w:rPr>
              <w:t>Химия</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Биология</w:t>
              <w:tab/>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318" w:hRule="atLeast"/>
        </w:trPr>
        <w:tc>
          <w:tcPr>
            <w:tcW w:w="238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Общественно-научные предметы</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История</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lang w:val="en-US"/>
              </w:rPr>
            </w:pPr>
            <w:r>
              <w:rPr>
                <w:rFonts w:ascii="Times New Roman" w:hAnsi="Times New Roman"/>
                <w:sz w:val="28"/>
                <w:szCs w:val="28"/>
                <w:lang w:val="en-US"/>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Обществознание</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У</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4</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8</w:t>
            </w:r>
          </w:p>
        </w:tc>
      </w:tr>
      <w:tr>
        <w:trPr>
          <w:trHeight w:val="144" w:hRule="atLeast"/>
        </w:trPr>
        <w:tc>
          <w:tcPr>
            <w:tcW w:w="23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География</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31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Физическая культура</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Физическая культура</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2</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4</w:t>
            </w:r>
          </w:p>
        </w:tc>
      </w:tr>
      <w:tr>
        <w:trPr>
          <w:trHeight w:val="973"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eastAsia="Courier New" w:ascii="Times New Roman" w:hAnsi="Times New Roman"/>
                <w:color w:val="000000"/>
                <w:sz w:val="28"/>
                <w:szCs w:val="28"/>
              </w:rPr>
              <w:t>Основы безопасности жизнедеятельности и защиты Родины</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Style31"/>
              <w:widowControl w:val="false"/>
              <w:spacing w:lineRule="auto" w:line="240"/>
              <w:ind w:hanging="0"/>
              <w:rPr>
                <w:rFonts w:eastAsia="Courier New"/>
                <w:color w:val="000000"/>
                <w:sz w:val="24"/>
                <w:szCs w:val="24"/>
              </w:rPr>
            </w:pPr>
            <w:r>
              <w:rPr>
                <w:rFonts w:eastAsia="Courier New"/>
                <w:color w:val="000000"/>
                <w:sz w:val="24"/>
                <w:szCs w:val="24"/>
              </w:rPr>
              <w:t>Основы безопасности и защиты Родины</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285"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eastAsia="Courier New"/>
                <w:color w:val="000000"/>
                <w:sz w:val="28"/>
                <w:szCs w:val="28"/>
              </w:rPr>
            </w:pPr>
            <w:r>
              <w:rPr>
                <w:rFonts w:eastAsia="Courier New" w:ascii="Times New Roman" w:hAnsi="Times New Roman"/>
                <w:color w:val="000000"/>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Style31"/>
              <w:widowControl w:val="false"/>
              <w:spacing w:lineRule="auto" w:line="240"/>
              <w:ind w:hanging="0"/>
              <w:rPr>
                <w:rFonts w:eastAsia="Courier New"/>
                <w:color w:val="000000"/>
                <w:sz w:val="24"/>
                <w:szCs w:val="24"/>
              </w:rPr>
            </w:pPr>
            <w:r>
              <w:rPr>
                <w:rFonts w:eastAsia="Courier New"/>
                <w:color w:val="000000"/>
                <w:sz w:val="24"/>
                <w:szCs w:val="24"/>
              </w:rPr>
              <w:t>Индивидуальный проект</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r>
      <w:tr>
        <w:trPr>
          <w:trHeight w:val="318" w:hRule="atLeast"/>
        </w:trPr>
        <w:tc>
          <w:tcPr>
            <w:tcW w:w="655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ИТОГО</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30</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t>61</w:t>
            </w:r>
          </w:p>
        </w:tc>
      </w:tr>
      <w:tr>
        <w:trPr>
          <w:trHeight w:val="637" w:hRule="atLeast"/>
        </w:trPr>
        <w:tc>
          <w:tcPr>
            <w:tcW w:w="655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pacing w:lineRule="auto" w:line="240" w:before="0" w:after="0"/>
              <w:rPr/>
            </w:pPr>
            <w:r>
              <w:rPr>
                <w:rFonts w:ascii="Times New Roman" w:hAnsi="Times New Roman"/>
                <w:sz w:val="28"/>
                <w:szCs w:val="28"/>
              </w:rPr>
              <w:t>Часть, формируемая участниками образовательных отношений</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r>
      <w:tr>
        <w:trPr>
          <w:trHeight w:val="299"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pacing w:lineRule="auto" w:line="240" w:before="0" w:after="0"/>
              <w:rPr/>
            </w:pPr>
            <w:r>
              <w:rPr>
                <w:rFonts w:ascii="Times New Roman" w:hAnsi="Times New Roman"/>
                <w:sz w:val="28"/>
                <w:szCs w:val="28"/>
              </w:rPr>
              <w:t>Литература</w:t>
              <w:tab/>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ЭК</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31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Обществознание</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ЭК</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2</w:t>
            </w:r>
          </w:p>
        </w:tc>
      </w:tr>
      <w:tr>
        <w:trPr>
          <w:trHeight w:val="31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rPr>
                <w:rFonts w:ascii="Times New Roman" w:hAnsi="Times New Roman"/>
                <w:sz w:val="28"/>
                <w:szCs w:val="28"/>
              </w:rPr>
            </w:pPr>
            <w:r>
              <w:rPr>
                <w:rFonts w:ascii="Times New Roman" w:hAnsi="Times New Roman"/>
                <w:sz w:val="28"/>
                <w:szCs w:val="28"/>
              </w:rPr>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Русский язык</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Fonts w:ascii="Times New Roman" w:hAnsi="Times New Roman"/>
                <w:sz w:val="28"/>
                <w:szCs w:val="28"/>
              </w:rPr>
              <w:t>ЭК</w:t>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3</w:t>
            </w:r>
          </w:p>
        </w:tc>
      </w:tr>
      <w:tr>
        <w:trPr>
          <w:trHeight w:val="25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pacing w:lineRule="auto" w:line="240" w:before="0" w:after="0"/>
              <w:rPr/>
            </w:pPr>
            <w:r>
              <w:rPr>
                <w:rFonts w:ascii="Times New Roman" w:hAnsi="Times New Roman"/>
                <w:sz w:val="28"/>
                <w:szCs w:val="28"/>
              </w:rPr>
              <w:t>Всего часов</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napToGrid w:val="false"/>
              <w:spacing w:lineRule="auto" w:line="240" w:before="0" w:after="0"/>
              <w:rPr>
                <w:rFonts w:ascii="Times New Roman" w:hAnsi="Times New Roman"/>
                <w:sz w:val="28"/>
                <w:szCs w:val="28"/>
              </w:rPr>
            </w:pPr>
            <w:r>
              <w:rPr>
                <w:rFonts w:ascii="Times New Roman" w:hAnsi="Times New Roman"/>
                <w:sz w:val="28"/>
                <w:szCs w:val="28"/>
              </w:rPr>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34</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34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
          </w:p>
        </w:tc>
      </w:tr>
      <w:tr>
        <w:trPr>
          <w:trHeight w:val="258" w:hRule="atLeast"/>
        </w:trPr>
        <w:tc>
          <w:tcPr>
            <w:tcW w:w="23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pacing w:lineRule="auto" w:line="240" w:before="0" w:after="0"/>
              <w:rPr/>
            </w:pPr>
            <w:r>
              <w:rPr>
                <w:rFonts w:ascii="Times New Roman" w:hAnsi="Times New Roman"/>
                <w:sz w:val="28"/>
                <w:szCs w:val="28"/>
              </w:rPr>
              <w:t>Учебные недели</w:t>
            </w:r>
          </w:p>
        </w:tc>
        <w:tc>
          <w:tcPr>
            <w:tcW w:w="416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right" w:pos="2505" w:leader="none"/>
              </w:tabs>
              <w:snapToGrid w:val="false"/>
              <w:spacing w:lineRule="auto" w:line="240" w:before="0" w:after="0"/>
              <w:rPr>
                <w:rFonts w:ascii="Times New Roman" w:hAnsi="Times New Roman"/>
                <w:sz w:val="28"/>
                <w:szCs w:val="28"/>
              </w:rPr>
            </w:pPr>
            <w:r>
              <w:rPr>
                <w:rFonts w:ascii="Times New Roman" w:hAnsi="Times New Roman"/>
                <w:sz w:val="28"/>
                <w:szCs w:val="28"/>
              </w:rPr>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34</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34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t>68</w:t>
            </w:r>
          </w:p>
        </w:tc>
      </w:tr>
      <w:tr>
        <w:trPr>
          <w:trHeight w:val="973" w:hRule="atLeast"/>
        </w:trPr>
        <w:tc>
          <w:tcPr>
            <w:tcW w:w="655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31"/>
              <w:widowControl w:val="false"/>
              <w:spacing w:lineRule="auto" w:line="240"/>
              <w:ind w:hanging="0"/>
              <w:rPr/>
            </w:pPr>
            <w:r>
              <w:rPr>
                <w:rFonts w:eastAsia="Courier New"/>
                <w:color w:val="000000"/>
                <w:sz w:val="28"/>
                <w:szCs w:val="28"/>
              </w:rPr>
              <w:t>Максимально допустимая недельная нагрузка в соответствии с действующими санитарными правилами и нормами</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color w:val="000000"/>
                <w:sz w:val="28"/>
                <w:szCs w:val="28"/>
              </w:rPr>
            </w:pPr>
            <w:r>
              <w:rPr>
                <w:rFonts w:ascii="Times New Roman" w:hAnsi="Times New Roman"/>
                <w:color w:val="000000"/>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34</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34</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
          </w:p>
        </w:tc>
      </w:tr>
      <w:tr>
        <w:trPr>
          <w:trHeight w:val="637" w:hRule="atLeast"/>
        </w:trPr>
        <w:tc>
          <w:tcPr>
            <w:tcW w:w="655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31"/>
              <w:widowControl w:val="false"/>
              <w:spacing w:lineRule="auto" w:line="240"/>
              <w:ind w:hanging="0"/>
              <w:rPr/>
            </w:pPr>
            <w:r>
              <w:rPr>
                <w:rFonts w:eastAsia="Courier New"/>
                <w:color w:val="000000"/>
                <w:sz w:val="28"/>
                <w:szCs w:val="28"/>
              </w:rPr>
              <w:t>Общая допустимая нагрузка за период обучения в10 и 11-х классах в соответствии с действующими санитарными правилами и нормами в часах, итого</w:t>
            </w:r>
          </w:p>
        </w:tc>
        <w:tc>
          <w:tcPr>
            <w:tcW w:w="8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center"/>
              <w:rPr>
                <w:rFonts w:ascii="Times New Roman" w:hAnsi="Times New Roman" w:eastAsia="Courier New"/>
                <w:color w:val="000000"/>
                <w:sz w:val="28"/>
                <w:szCs w:val="28"/>
              </w:rPr>
            </w:pPr>
            <w:r>
              <w:rPr>
                <w:rFonts w:eastAsia="Courier New" w:ascii="Times New Roman" w:hAnsi="Times New Roman"/>
                <w:color w:val="000000"/>
                <w:sz w:val="28"/>
                <w:szCs w:val="28"/>
              </w:rPr>
            </w:r>
          </w:p>
        </w:tc>
        <w:tc>
          <w:tcPr>
            <w:tcW w:w="10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1156</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pPr>
            <w:r>
              <w:rPr>
                <w:rFonts w:ascii="Times New Roman" w:hAnsi="Times New Roman"/>
                <w:sz w:val="28"/>
                <w:szCs w:val="28"/>
              </w:rPr>
              <w:t>1156</w:t>
            </w:r>
          </w:p>
        </w:tc>
        <w:tc>
          <w:tcPr>
            <w:tcW w:w="9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pPr>
            <w:r>
              <w:rPr/>
            </w:r>
          </w:p>
        </w:tc>
      </w:tr>
    </w:tbl>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rPr>
        <w:t>Спаренные часы: физ-ра 10 и 11 кл= 2 ч; ОБЗР 10 и 11 кл =1 ч  Итого 65 ч</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Учебный план гуманитарного профиля обучения и (или) индивидуальный учебный план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изучение не менее 2 учебных предметов (литература и обществознание) на углубленном уровне из соответствующей профилю обучения предметной области и (или) смежной с ней предметной области.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При реализации учебного плана гуманитарного профиля количество часов на физическую культуру составляет 2, третий час реализовывается за счёт посещенияобучающимися спортивных секций.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В учебном плане могут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pPr>
        <w:pStyle w:val="Normal"/>
        <w:widowControl w:val="false"/>
        <w:spacing w:lineRule="auto" w:line="240" w:before="0" w:after="0"/>
        <w:ind w:firstLine="709"/>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widowControl w:val="false"/>
        <w:spacing w:lineRule="auto" w:line="240" w:before="0" w:after="0"/>
        <w:ind w:firstLine="709"/>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widowControl w:val="false"/>
        <w:spacing w:lineRule="auto" w:line="240" w:before="0" w:after="0"/>
        <w:ind w:firstLine="709"/>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color w:val="000000"/>
          <w:sz w:val="28"/>
          <w:szCs w:val="28"/>
          <w:lang w:eastAsia="ru-RU"/>
        </w:rPr>
        <w:t> </w:t>
      </w:r>
      <w:r>
        <w:rPr>
          <w:rFonts w:eastAsia="Times New Roman" w:cs="Times New Roman" w:ascii="Times New Roman" w:hAnsi="Times New Roman"/>
          <w:b/>
          <w:color w:val="000000"/>
          <w:sz w:val="28"/>
          <w:szCs w:val="28"/>
          <w:lang w:eastAsia="ru-RU"/>
        </w:rPr>
        <w:t>Календарный учебный график.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Образовательная деятельность осуществляется по учебным четвертям. Режим работы - 5-дневная учебная неделя с учетом законодательства Российской Федерации.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w:t>
      </w:r>
      <w:r>
        <w:rPr>
          <w:rFonts w:eastAsia="Times New Roman" w:cs="Times New Roman" w:ascii="Times New Roman" w:hAnsi="Times New Roman"/>
          <w:color w:val="000000"/>
          <w:sz w:val="28"/>
          <w:szCs w:val="28"/>
          <w:lang w:eastAsia="ru-RU"/>
        </w:rPr>
        <w:t>Продолжительность учебного года при получении среднего общего образования составляет 34 недели.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год в школе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Учебный год в школе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pPr>
        <w:pStyle w:val="Normal"/>
        <w:spacing w:lineRule="auto" w:line="240" w:before="0" w:after="0"/>
        <w:jc w:val="both"/>
        <w:rPr>
          <w:rFonts w:ascii="Times New Roman" w:hAnsi="Times New Roman" w:eastAsia="SchoolBookSanPin"/>
          <w:sz w:val="24"/>
          <w:szCs w:val="24"/>
        </w:rPr>
      </w:pPr>
      <w:r>
        <w:rPr>
          <w:rFonts w:eastAsia="SchoolBookSanPin" w:ascii="Times New Roman" w:hAnsi="Times New Roman"/>
          <w:sz w:val="24"/>
          <w:szCs w:val="24"/>
          <w:highlight w:val="yellow"/>
        </w:rPr>
        <w:t> </w:t>
      </w:r>
      <w:r>
        <w:rPr>
          <w:rFonts w:eastAsia="SchoolBookSanPin" w:ascii="Times New Roman" w:hAnsi="Times New Roman"/>
          <w:sz w:val="24"/>
          <w:szCs w:val="24"/>
        </w:rPr>
        <w:t xml:space="preserve">Продолжительность учебных четвертей составляет: </w:t>
        <w:br/>
        <w:t>I четверть – 8 учебных недель, II четверть – 8,4 учебных недель (для 1–4 классов); III четверть – 9,4 учебных недель (для 2–4 классов), 8,4 учебных недель (для 1 классов); IV четверть – 8,4 учебных недель (для 1–4 классов).</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w:t>
      </w:r>
      <w:r>
        <w:rPr>
          <w:rFonts w:eastAsia="SchoolBookSanPin" w:ascii="Times New Roman" w:hAnsi="Times New Roman"/>
          <w:sz w:val="24"/>
          <w:szCs w:val="24"/>
        </w:rPr>
        <w:t xml:space="preserve">Продолжительность каникул составляет: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xml:space="preserve">по окончании I четверти (осенние каникулы) – 8 календарных дней </w:t>
        <w:br/>
        <w:t xml:space="preserve">(для 1–4 классов);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xml:space="preserve">по окончании II четверти (зимние каникулы) – 10 календарных дней </w:t>
        <w:br/>
        <w:t xml:space="preserve">(для 1–4 классов);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xml:space="preserve">дополнительные каникулы – 7 календарных дней (для 1 классов);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xml:space="preserve">по окончании III четверти (весенние каникулы) – 7 календарных дней </w:t>
        <w:br/>
        <w:t xml:space="preserve">(для 1–4 классов);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по окончании учебного года (летние каникулы) – не менее 8 недель.</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Продолжительность урока составляет 40 минут.</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 xml:space="preserve">Продолжительность перемен между уроками составляет </w:t>
        <w:br/>
        <w:t xml:space="preserve">10 минут, большой перемены (после 2 и 4 урока) – 20 минут. </w:t>
      </w:r>
    </w:p>
    <w:p>
      <w:pPr>
        <w:pStyle w:val="Normal"/>
        <w:spacing w:lineRule="auto" w:line="240" w:before="0" w:after="0"/>
        <w:ind w:firstLine="709"/>
        <w:jc w:val="both"/>
        <w:rPr>
          <w:rFonts w:ascii="Times New Roman" w:hAnsi="Times New Roman" w:eastAsia="SchoolBookSanPin"/>
          <w:sz w:val="24"/>
          <w:szCs w:val="24"/>
        </w:rPr>
      </w:pPr>
      <w:r>
        <w:rPr>
          <w:rFonts w:eastAsia="SchoolBookSanPin" w:ascii="Times New Roman" w:hAnsi="Times New Roman"/>
          <w:sz w:val="24"/>
          <w:szCs w:val="24"/>
        </w:rPr>
        <w:t>Продолжительность перемены между урочной и внеурочной деятельностью составляет не менее 20 минут.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для обучающихся 5 и 6 классов – не более 6 уроков, для обучающихся 7-9 классов – не более 7 уроков.</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 xml:space="preserve">Занятия начинаются не ранее 8 часов утра и заканчиваются не позднее 19 часов. </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pPr>
        <w:pStyle w:val="3"/>
        <w:widowControl/>
        <w:spacing w:lineRule="auto" w:line="240" w:before="0" w:after="0"/>
        <w:ind w:firstLine="709"/>
        <w:rPr>
          <w:rFonts w:ascii="Times New Roman" w:hAnsi="Times New Roman" w:cs="Times New Roman"/>
          <w:color w:val="auto"/>
          <w:lang w:val="ru-RU"/>
        </w:rPr>
      </w:pPr>
      <w:r>
        <w:rPr>
          <w:rFonts w:cs="Times New Roman" w:ascii="Times New Roman" w:hAnsi="Times New Roman"/>
          <w:color w:val="auto"/>
          <w:lang w:val="ru-RU"/>
        </w:rPr>
      </w:r>
    </w:p>
    <w:p>
      <w:pPr>
        <w:pStyle w:val="2"/>
        <w:pBdr>
          <w:top w:val="single" w:sz="4" w:space="1" w:color="000000"/>
          <w:left w:val="single" w:sz="4" w:space="1" w:color="000000"/>
          <w:bottom w:val="single" w:sz="4" w:space="1" w:color="000000"/>
          <w:right w:val="single" w:sz="4" w:space="1" w:color="000000"/>
        </w:pBdr>
        <w:spacing w:lineRule="auto" w:line="240" w:before="0" w:after="0"/>
        <w:ind w:hanging="941"/>
        <w:jc w:val="center"/>
        <w:rPr>
          <w:rFonts w:ascii="Times New Roman" w:hAnsi="Times New Roman" w:cs="Times New Roman"/>
          <w:i/>
          <w:i/>
          <w:color w:val="auto"/>
          <w:sz w:val="28"/>
          <w:lang w:val="ru-RU"/>
        </w:rPr>
      </w:pPr>
      <w:r>
        <w:rPr>
          <w:rFonts w:cs="Times New Roman" w:ascii="Times New Roman" w:hAnsi="Times New Roman"/>
          <w:color w:val="auto"/>
          <w:sz w:val="28"/>
          <w:lang w:val="ru-RU"/>
        </w:rPr>
        <w:t xml:space="preserve">Календарный учебный график (обучение по четвертям) </w:t>
        <w:br/>
        <w:t>для 5-дневной учебной недели</w:t>
      </w:r>
    </w:p>
    <w:p>
      <w:pPr>
        <w:pStyle w:val="Normal"/>
        <w:pBdr>
          <w:top w:val="single" w:sz="4" w:space="1" w:color="000000"/>
          <w:left w:val="single" w:sz="4" w:space="1" w:color="000000"/>
          <w:bottom w:val="single" w:sz="4" w:space="1" w:color="000000"/>
          <w:right w:val="single" w:sz="4" w:space="1" w:color="000000"/>
        </w:pBdr>
        <w:spacing w:lineRule="auto" w:line="240" w:before="0" w:after="0"/>
        <w:jc w:val="both"/>
        <w:rPr>
          <w:rFonts w:ascii="Times New Roman" w:hAnsi="Times New Roman"/>
          <w:sz w:val="18"/>
        </w:rPr>
      </w:pPr>
      <w:r>
        <w:rPr>
          <w:rFonts w:ascii="Times New Roman" w:hAnsi="Times New Roman"/>
          <w:sz w:val="18"/>
        </w:rPr>
      </w:r>
    </w:p>
    <w:tbl>
      <w:tblPr>
        <w:tblW w:w="9606" w:type="dxa"/>
        <w:jc w:val="left"/>
        <w:tblInd w:w="0" w:type="dxa"/>
        <w:tblLayout w:type="fixed"/>
        <w:tblCellMar>
          <w:top w:w="0" w:type="dxa"/>
          <w:left w:w="108" w:type="dxa"/>
          <w:bottom w:w="0" w:type="dxa"/>
          <w:right w:w="108" w:type="dxa"/>
        </w:tblCellMar>
        <w:tblLook w:val="01e0"/>
      </w:tblPr>
      <w:tblGrid>
        <w:gridCol w:w="5096"/>
        <w:gridCol w:w="4509"/>
      </w:tblGrid>
      <w:tr>
        <w:trPr/>
        <w:tc>
          <w:tcPr>
            <w:tcW w:w="5096" w:type="dxa"/>
            <w:tcBorders>
              <w:top w:val="single" w:sz="4" w:space="0" w:color="000000"/>
              <w:left w:val="single" w:sz="4" w:space="0" w:color="000000"/>
              <w:bottom w:val="single" w:sz="4" w:space="0" w:color="000000"/>
              <w:right w:val="single" w:sz="4" w:space="0" w:color="000000"/>
            </w:tcBorders>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rPr>
            </w:pPr>
            <w:r>
              <w:rPr>
                <w:rFonts w:ascii="Times New Roman" w:hAnsi="Times New Roman"/>
                <w:b/>
              </w:rPr>
              <w:t>Учебные четверти</w:t>
            </w:r>
          </w:p>
        </w:tc>
        <w:tc>
          <w:tcPr>
            <w:tcW w:w="45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rPr>
            </w:pPr>
            <w:r>
              <w:rPr>
                <w:rFonts w:ascii="Times New Roman" w:hAnsi="Times New Roman"/>
                <w:b/>
              </w:rPr>
              <w:t>Каникулы + дополнительные каникулы</w:t>
            </w:r>
          </w:p>
        </w:tc>
      </w:tr>
      <w:tr>
        <w:trPr/>
        <w:tc>
          <w:tcPr>
            <w:tcW w:w="5096" w:type="dxa"/>
            <w:tcBorders>
              <w:top w:val="single" w:sz="4" w:space="0" w:color="000000"/>
              <w:left w:val="single" w:sz="4" w:space="0" w:color="000000"/>
              <w:bottom w:val="single" w:sz="4" w:space="0" w:color="000000"/>
              <w:right w:val="single" w:sz="4" w:space="0" w:color="000000"/>
            </w:tcBorders>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u w:val="single"/>
              </w:rPr>
            </w:pPr>
            <w:r>
              <w:rPr>
                <w:rFonts w:ascii="Times New Roman" w:hAnsi="Times New Roman"/>
                <w:b/>
                <w:u w:val="single"/>
              </w:rPr>
              <w:t>1 четверть</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both"/>
              <w:rPr>
                <w:rFonts w:ascii="Times New Roman" w:hAnsi="Times New Roman"/>
              </w:rPr>
            </w:pPr>
            <w:r>
              <w:rPr>
                <w:rFonts w:ascii="Times New Roman" w:hAnsi="Times New Roman"/>
              </w:rPr>
              <w:t>со 02.09.2024 по 27.10.2024</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(40 уч. дн.)</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rPr>
            </w:pPr>
            <w:r>
              <w:rPr>
                <w:rFonts w:ascii="Times New Roman" w:hAnsi="Times New Roman"/>
              </w:rPr>
              <w:t>28.10.2024 - 04.11.2024</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(8 дней)</w:t>
            </w:r>
          </w:p>
        </w:tc>
      </w:tr>
      <w:tr>
        <w:trPr/>
        <w:tc>
          <w:tcPr>
            <w:tcW w:w="5096" w:type="dxa"/>
            <w:tcBorders>
              <w:top w:val="single" w:sz="4" w:space="0" w:color="000000"/>
              <w:left w:val="single" w:sz="4" w:space="0" w:color="000000"/>
              <w:bottom w:val="single" w:sz="4" w:space="0" w:color="000000"/>
              <w:right w:val="single" w:sz="4" w:space="0" w:color="000000"/>
            </w:tcBorders>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u w:val="single"/>
              </w:rPr>
            </w:pPr>
            <w:r>
              <w:rPr>
                <w:rFonts w:ascii="Times New Roman" w:hAnsi="Times New Roman"/>
                <w:b/>
                <w:u w:val="single"/>
              </w:rPr>
              <w:t>2 четверть</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both"/>
              <w:rPr>
                <w:rFonts w:ascii="Times New Roman" w:hAnsi="Times New Roman"/>
              </w:rPr>
            </w:pPr>
            <w:r>
              <w:rPr>
                <w:rFonts w:ascii="Times New Roman" w:hAnsi="Times New Roman"/>
              </w:rPr>
              <w:t>с 05.11.2024 по 29.12.2024</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(41 уч. дн.)</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rPr>
            </w:pPr>
            <w:r>
              <w:rPr>
                <w:rFonts w:ascii="Times New Roman" w:hAnsi="Times New Roman"/>
              </w:rPr>
              <w:t>30.12.2024 - 08.01.2025</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(10 дней)</w:t>
            </w:r>
          </w:p>
        </w:tc>
      </w:tr>
      <w:tr>
        <w:trPr/>
        <w:tc>
          <w:tcPr>
            <w:tcW w:w="5096" w:type="dxa"/>
            <w:tcBorders>
              <w:top w:val="single" w:sz="4" w:space="0" w:color="000000"/>
              <w:left w:val="single" w:sz="4" w:space="0" w:color="000000"/>
              <w:bottom w:val="single" w:sz="4" w:space="0" w:color="000000"/>
              <w:right w:val="single" w:sz="4" w:space="0" w:color="000000"/>
            </w:tcBorders>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u w:val="single"/>
              </w:rPr>
            </w:pPr>
            <w:r>
              <w:rPr>
                <w:rFonts w:ascii="Times New Roman" w:hAnsi="Times New Roman"/>
                <w:b/>
                <w:u w:val="single"/>
              </w:rPr>
              <w:t>3 четверть</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both"/>
              <w:rPr>
                <w:rFonts w:ascii="Times New Roman" w:hAnsi="Times New Roman"/>
              </w:rPr>
            </w:pPr>
            <w:r>
              <w:rPr>
                <w:rFonts w:ascii="Times New Roman" w:hAnsi="Times New Roman"/>
              </w:rPr>
              <w:t>с 09.01.2025 по 15.03.2025</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w:t>
            </w:r>
            <w:r>
              <w:rPr>
                <w:rFonts w:ascii="Times New Roman" w:hAnsi="Times New Roman"/>
                <w:b/>
                <w:highlight w:val="green"/>
              </w:rPr>
              <w:t>47</w:t>
            </w:r>
            <w:r>
              <w:rPr>
                <w:rFonts w:ascii="Times New Roman" w:hAnsi="Times New Roman"/>
                <w:b/>
              </w:rPr>
              <w:t xml:space="preserve"> уч. дн.)</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i/>
                <w:i/>
              </w:rPr>
            </w:pPr>
            <w:r>
              <w:rPr>
                <w:rFonts w:ascii="Times New Roman" w:hAnsi="Times New Roman"/>
                <w:i/>
              </w:rPr>
              <w:t>10.02.2025 - 16.02.2025 – доп. каникулы для 1 класса</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(7 дней)</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rPr>
            </w:pPr>
            <w:r>
              <w:rPr>
                <w:rFonts w:ascii="Times New Roman" w:hAnsi="Times New Roman"/>
              </w:rPr>
              <w:t>17.03.2025 - 23.03.2025</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(7 дней)</w:t>
            </w:r>
          </w:p>
        </w:tc>
      </w:tr>
      <w:tr>
        <w:trPr/>
        <w:tc>
          <w:tcPr>
            <w:tcW w:w="5096" w:type="dxa"/>
            <w:tcBorders>
              <w:top w:val="single" w:sz="4" w:space="0" w:color="000000"/>
              <w:left w:val="single" w:sz="4" w:space="0" w:color="000000"/>
              <w:bottom w:val="single" w:sz="4" w:space="0" w:color="000000"/>
              <w:right w:val="single" w:sz="4" w:space="0" w:color="000000"/>
            </w:tcBorders>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center"/>
              <w:rPr>
                <w:rFonts w:ascii="Times New Roman" w:hAnsi="Times New Roman"/>
                <w:b/>
                <w:b/>
                <w:u w:val="single"/>
              </w:rPr>
            </w:pPr>
            <w:r>
              <w:rPr>
                <w:rFonts w:ascii="Times New Roman" w:hAnsi="Times New Roman"/>
                <w:b/>
                <w:u w:val="single"/>
              </w:rPr>
              <w:t>4 четверть</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both"/>
              <w:rPr>
                <w:rFonts w:ascii="Times New Roman" w:hAnsi="Times New Roman"/>
              </w:rPr>
            </w:pPr>
            <w:r>
              <w:rPr>
                <w:rFonts w:ascii="Times New Roman" w:hAnsi="Times New Roman"/>
              </w:rPr>
              <w:t>с 24.03.2024 по 26.05.2025</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w:t>
            </w:r>
            <w:r>
              <w:rPr>
                <w:rFonts w:ascii="Times New Roman" w:hAnsi="Times New Roman"/>
                <w:b/>
                <w:highlight w:val="green"/>
              </w:rPr>
              <w:t>42</w:t>
            </w:r>
            <w:r>
              <w:rPr>
                <w:rFonts w:ascii="Times New Roman" w:hAnsi="Times New Roman"/>
                <w:b/>
              </w:rPr>
              <w:t xml:space="preserve"> уч. дн.)</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i/>
                <w:i/>
              </w:rPr>
            </w:pPr>
            <w:r>
              <w:rPr>
                <w:rFonts w:ascii="Times New Roman" w:hAnsi="Times New Roman"/>
                <w:i/>
                <w:highlight w:val="green"/>
              </w:rPr>
              <w:t>1-4, 8-11 мая – выходные дни</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rPr>
            </w:pPr>
            <w:r>
              <w:rPr>
                <w:rFonts w:ascii="Times New Roman" w:hAnsi="Times New Roman"/>
              </w:rPr>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rPr>
                <w:rFonts w:ascii="Times New Roman" w:hAnsi="Times New Roman"/>
              </w:rPr>
            </w:pPr>
            <w:r>
              <w:rPr>
                <w:rFonts w:ascii="Times New Roman" w:hAnsi="Times New Roman"/>
              </w:rPr>
              <w:t>27.05.2025 - 31.08.2025</w:t>
            </w:r>
          </w:p>
          <w:p>
            <w:pPr>
              <w:pStyle w:val="Normal"/>
              <w:widowControl w:val="false"/>
              <w:pBdr>
                <w:top w:val="single" w:sz="4" w:space="1" w:color="000000"/>
                <w:left w:val="single" w:sz="4" w:space="1" w:color="000000"/>
                <w:bottom w:val="single" w:sz="4" w:space="1" w:color="000000"/>
                <w:right w:val="single" w:sz="4" w:space="1" w:color="000000"/>
              </w:pBdr>
              <w:spacing w:lineRule="auto" w:line="240" w:before="0" w:after="0"/>
              <w:jc w:val="right"/>
              <w:rPr>
                <w:rFonts w:ascii="Times New Roman" w:hAnsi="Times New Roman"/>
                <w:b/>
                <w:b/>
              </w:rPr>
            </w:pPr>
            <w:r>
              <w:rPr>
                <w:rFonts w:ascii="Times New Roman" w:hAnsi="Times New Roman"/>
                <w:b/>
              </w:rPr>
              <w:t>(97 дней)</w:t>
            </w:r>
          </w:p>
        </w:tc>
      </w:tr>
    </w:tbl>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i/>
          <w:i/>
        </w:rPr>
      </w:pPr>
      <w:r>
        <w:rPr>
          <w:rFonts w:ascii="Times New Roman" w:hAnsi="Times New Roman"/>
          <w:i/>
        </w:rPr>
      </w:r>
    </w:p>
    <w:tbl>
      <w:tblPr>
        <w:tblStyle w:val="af0"/>
        <w:tblW w:w="9606" w:type="dxa"/>
        <w:jc w:val="left"/>
        <w:tblInd w:w="0" w:type="dxa"/>
        <w:tblLayout w:type="fixed"/>
        <w:tblCellMar>
          <w:top w:w="0" w:type="dxa"/>
          <w:left w:w="108" w:type="dxa"/>
          <w:bottom w:w="0" w:type="dxa"/>
          <w:right w:w="108" w:type="dxa"/>
        </w:tblCellMar>
        <w:tblLook w:val="04a0"/>
      </w:tblPr>
      <w:tblGrid>
        <w:gridCol w:w="2659"/>
        <w:gridCol w:w="3969"/>
        <w:gridCol w:w="2978"/>
      </w:tblGrid>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Четверть</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Учебных дней</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Учебных недель</w:t>
            </w:r>
          </w:p>
        </w:tc>
      </w:tr>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1</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40</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8,0</w:t>
            </w:r>
          </w:p>
        </w:tc>
      </w:tr>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2</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41</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8,2</w:t>
            </w:r>
          </w:p>
        </w:tc>
      </w:tr>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3</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highlight w:val="green"/>
                <w:lang w:val="ru-RU" w:bidi="ar-SA"/>
              </w:rPr>
              <w:t>47</w:t>
            </w:r>
          </w:p>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w:t>
            </w:r>
            <w:r>
              <w:rPr>
                <w:rFonts w:cs="Times New Roman" w:ascii="Times New Roman" w:hAnsi="Times New Roman"/>
                <w:kern w:val="0"/>
                <w:sz w:val="24"/>
                <w:szCs w:val="20"/>
                <w:highlight w:val="green"/>
                <w:lang w:val="ru-RU" w:bidi="ar-SA"/>
              </w:rPr>
              <w:t>42</w:t>
            </w:r>
            <w:r>
              <w:rPr>
                <w:rFonts w:cs="Times New Roman" w:ascii="Times New Roman" w:hAnsi="Times New Roman"/>
                <w:kern w:val="0"/>
                <w:sz w:val="24"/>
                <w:szCs w:val="20"/>
                <w:lang w:val="ru-RU" w:bidi="ar-SA"/>
              </w:rPr>
              <w:t xml:space="preserve"> – 1 класс)</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highlight w:val="green"/>
                <w:lang w:val="ru-RU" w:bidi="ar-SA"/>
              </w:rPr>
              <w:t>9,4</w:t>
            </w:r>
          </w:p>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lang w:val="ru-RU" w:bidi="ar-SA"/>
              </w:rPr>
              <w:t>(</w:t>
            </w:r>
            <w:r>
              <w:rPr>
                <w:rFonts w:cs="Times New Roman" w:ascii="Times New Roman" w:hAnsi="Times New Roman"/>
                <w:kern w:val="0"/>
                <w:sz w:val="24"/>
                <w:szCs w:val="20"/>
                <w:highlight w:val="green"/>
                <w:lang w:val="ru-RU" w:bidi="ar-SA"/>
              </w:rPr>
              <w:t>8,4</w:t>
            </w:r>
            <w:r>
              <w:rPr>
                <w:rFonts w:cs="Times New Roman" w:ascii="Times New Roman" w:hAnsi="Times New Roman"/>
                <w:kern w:val="0"/>
                <w:sz w:val="24"/>
                <w:szCs w:val="20"/>
                <w:lang w:val="ru-RU" w:bidi="ar-SA"/>
              </w:rPr>
              <w:t xml:space="preserve"> – 1 класс)</w:t>
            </w:r>
          </w:p>
        </w:tc>
      </w:tr>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4</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highlight w:val="green"/>
                <w:lang w:val="ru-RU" w:bidi="ar-SA"/>
              </w:rPr>
              <w:t>42</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sz w:val="24"/>
              </w:rPr>
            </w:pPr>
            <w:r>
              <w:rPr>
                <w:rFonts w:cs="Times New Roman" w:ascii="Times New Roman" w:hAnsi="Times New Roman"/>
                <w:kern w:val="0"/>
                <w:sz w:val="24"/>
                <w:szCs w:val="20"/>
                <w:highlight w:val="green"/>
                <w:lang w:val="ru-RU" w:bidi="ar-SA"/>
              </w:rPr>
              <w:t>8,4</w:t>
            </w:r>
          </w:p>
        </w:tc>
      </w:tr>
      <w:tr>
        <w:trPr/>
        <w:tc>
          <w:tcPr>
            <w:tcW w:w="265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всего</w:t>
            </w:r>
          </w:p>
        </w:tc>
        <w:tc>
          <w:tcPr>
            <w:tcW w:w="3969"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170</w:t>
            </w:r>
          </w:p>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(165 – 1 класс)</w:t>
            </w:r>
          </w:p>
        </w:tc>
        <w:tc>
          <w:tcPr>
            <w:tcW w:w="2978" w:type="dxa"/>
            <w:tcBorders/>
          </w:tcPr>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34</w:t>
            </w:r>
          </w:p>
          <w:p>
            <w:pPr>
              <w:pStyle w:val="TableParagraph"/>
              <w:widowControl w:val="false"/>
              <w:pBdr>
                <w:top w:val="single" w:sz="4" w:space="1" w:color="000000"/>
                <w:left w:val="single" w:sz="4" w:space="1" w:color="000000"/>
                <w:bottom w:val="single" w:sz="4" w:space="1" w:color="000000"/>
                <w:right w:val="single" w:sz="4" w:space="1" w:color="000000"/>
              </w:pBdr>
              <w:spacing w:before="0" w:after="0"/>
              <w:jc w:val="left"/>
              <w:rPr>
                <w:rFonts w:ascii="Times New Roman" w:hAnsi="Times New Roman" w:cs="Times New Roman"/>
                <w:b/>
                <w:b/>
                <w:sz w:val="24"/>
              </w:rPr>
            </w:pPr>
            <w:r>
              <w:rPr>
                <w:rFonts w:cs="Times New Roman" w:ascii="Times New Roman" w:hAnsi="Times New Roman"/>
                <w:b/>
                <w:kern w:val="0"/>
                <w:sz w:val="24"/>
                <w:szCs w:val="20"/>
                <w:lang w:val="ru-RU" w:bidi="ar-SA"/>
              </w:rPr>
              <w:t>(33 – 1 класс)</w:t>
            </w:r>
          </w:p>
        </w:tc>
      </w:tr>
    </w:tbl>
    <w:p>
      <w:pPr>
        <w:pStyle w:val="Normal"/>
        <w:pBdr>
          <w:top w:val="single" w:sz="4" w:space="1" w:color="000000"/>
          <w:left w:val="single" w:sz="4" w:space="1" w:color="000000"/>
          <w:bottom w:val="single" w:sz="4" w:space="1" w:color="000000"/>
          <w:right w:val="single" w:sz="4" w:space="1" w:color="000000"/>
        </w:pBdr>
        <w:spacing w:lineRule="auto" w:line="240" w:before="0" w:after="0"/>
        <w:ind w:firstLine="142"/>
        <w:jc w:val="both"/>
        <w:rPr>
          <w:rFonts w:ascii="Times New Roman" w:hAnsi="Times New Roman"/>
          <w:b/>
          <w:b/>
          <w:i/>
          <w:i/>
        </w:rPr>
      </w:pPr>
      <w:r>
        <w:rPr>
          <w:rFonts w:ascii="Times New Roman" w:hAnsi="Times New Roman"/>
          <w:b/>
          <w:i/>
        </w:rPr>
      </w:r>
    </w:p>
    <w:tbl>
      <w:tblPr>
        <w:tblStyle w:val="af0"/>
        <w:tblW w:w="9464" w:type="dxa"/>
        <w:jc w:val="left"/>
        <w:tblInd w:w="0" w:type="dxa"/>
        <w:tblLayout w:type="fixed"/>
        <w:tblCellMar>
          <w:top w:w="0" w:type="dxa"/>
          <w:left w:w="108" w:type="dxa"/>
          <w:bottom w:w="0" w:type="dxa"/>
          <w:right w:w="108" w:type="dxa"/>
        </w:tblCellMar>
        <w:tblLook w:val="04a0"/>
      </w:tblPr>
      <w:tblGrid>
        <w:gridCol w:w="2668"/>
        <w:gridCol w:w="2542"/>
        <w:gridCol w:w="2696"/>
        <w:gridCol w:w="1557"/>
      </w:tblGrid>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День недели</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Количество учебных дней*</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Корректировка*</w:t>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Количество учебных дней (ИТОГ)</w:t>
            </w:r>
          </w:p>
        </w:tc>
      </w:tr>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Пн</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highlight w:val="green"/>
                <w:lang w:val="ru-RU" w:eastAsia="ru-RU" w:bidi="ar-SA"/>
              </w:rPr>
              <w:t>34</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highlight w:val="green"/>
              </w:rPr>
            </w:pPr>
            <w:r>
              <w:rPr>
                <w:rFonts w:eastAsia="Calibri" w:cs="" w:ascii="Times New Roman" w:hAnsi="Times New Roman"/>
                <w:kern w:val="0"/>
                <w:sz w:val="20"/>
                <w:szCs w:val="20"/>
                <w:highlight w:val="green"/>
                <w:lang w:val="ru-RU" w:eastAsia="ru-RU" w:bidi="ar-SA"/>
              </w:rPr>
              <w:t>+1 (09.11)</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highlight w:val="green"/>
                <w:lang w:val="ru-RU" w:eastAsia="ru-RU" w:bidi="ar-SA"/>
              </w:rPr>
              <w:t>-1 (26.05)</w:t>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r>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Вт</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r>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Ср</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r>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Чт</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highlight w:val="green"/>
                <w:lang w:val="ru-RU" w:eastAsia="ru-RU" w:bidi="ar-SA"/>
              </w:rPr>
              <w:t>33</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highlight w:val="green"/>
                <w:lang w:val="ru-RU" w:eastAsia="ru-RU" w:bidi="ar-SA"/>
              </w:rPr>
              <w:t xml:space="preserve">+1 </w:t>
            </w:r>
            <w:r>
              <w:rPr>
                <w:rFonts w:eastAsia="Calibri" w:cs="" w:ascii="Times New Roman" w:hAnsi="Times New Roman"/>
                <w:kern w:val="0"/>
                <w:sz w:val="20"/>
                <w:szCs w:val="20"/>
                <w:lang w:val="ru-RU" w:eastAsia="ru-RU" w:bidi="ar-SA"/>
              </w:rPr>
              <w:t>(26.05)</w:t>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r>
      <w:tr>
        <w:trPr/>
        <w:tc>
          <w:tcPr>
            <w:tcW w:w="2668"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b/>
                <w:b/>
              </w:rPr>
            </w:pPr>
            <w:r>
              <w:rPr>
                <w:rFonts w:eastAsia="Calibri" w:cs="" w:ascii="Times New Roman" w:hAnsi="Times New Roman"/>
                <w:b/>
                <w:kern w:val="0"/>
                <w:sz w:val="20"/>
                <w:szCs w:val="20"/>
                <w:lang w:val="ru-RU" w:eastAsia="ru-RU" w:bidi="ar-SA"/>
              </w:rPr>
              <w:t>Пт</w:t>
            </w:r>
          </w:p>
        </w:tc>
        <w:tc>
          <w:tcPr>
            <w:tcW w:w="2542"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33</w:t>
            </w:r>
          </w:p>
        </w:tc>
        <w:tc>
          <w:tcPr>
            <w:tcW w:w="2696"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+1 (28.12)</w:t>
            </w:r>
          </w:p>
        </w:tc>
        <w:tc>
          <w:tcPr>
            <w:tcW w:w="1557" w:type="dxa"/>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jc w:val="center"/>
              <w:rPr>
                <w:rFonts w:ascii="Times New Roman" w:hAnsi="Times New Roman"/>
              </w:rPr>
            </w:pPr>
            <w:r>
              <w:rPr>
                <w:rFonts w:eastAsia="Calibri" w:cs="" w:ascii="Times New Roman" w:hAnsi="Times New Roman"/>
                <w:kern w:val="0"/>
                <w:sz w:val="20"/>
                <w:szCs w:val="20"/>
                <w:lang w:val="ru-RU" w:eastAsia="ru-RU" w:bidi="ar-SA"/>
              </w:rPr>
              <w:t>34</w:t>
            </w:r>
          </w:p>
        </w:tc>
      </w:tr>
    </w:tbl>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i/>
          <w:i/>
        </w:rPr>
      </w:pPr>
      <w:r>
        <w:rPr>
          <w:rFonts w:ascii="Times New Roman" w:hAnsi="Times New Roman"/>
          <w:i/>
        </w:rPr>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i/>
          <w:i/>
        </w:rPr>
      </w:pPr>
      <w:r>
        <w:rPr>
          <w:rFonts w:ascii="Times New Roman" w:hAnsi="Times New Roman"/>
          <w:b/>
          <w:i/>
        </w:rPr>
        <w:t>*ПРИМЕЧАНИЕ</w:t>
      </w:r>
      <w:r>
        <w:rPr>
          <w:rFonts w:ascii="Times New Roman" w:hAnsi="Times New Roman"/>
          <w:i/>
        </w:rPr>
        <w:t xml:space="preserve">: </w:t>
      </w:r>
      <w:r>
        <w:rPr>
          <w:rFonts w:ascii="Times New Roman" w:hAnsi="Times New Roman"/>
          <w:i/>
          <w:highlight w:val="green"/>
        </w:rPr>
        <w:t>для выполнения учебного плана в полном объеме</w:t>
      </w:r>
      <w:r>
        <w:rPr>
          <w:rFonts w:ascii="Times New Roman" w:hAnsi="Times New Roman"/>
          <w:i/>
        </w:rPr>
        <w:t xml:space="preserve"> (для выравнивания количества учебных дней) предусмотрен следующий механизм:</w:t>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b/>
          <w:b/>
          <w:i/>
          <w:i/>
        </w:rPr>
      </w:pPr>
      <w:r>
        <w:rPr>
          <w:rFonts w:ascii="Times New Roman" w:hAnsi="Times New Roman"/>
          <w:b/>
          <w:i/>
        </w:rPr>
        <w:t>09.11.2024, в субботу, занятия проводятся по расписанию понедельника</w:t>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b/>
          <w:b/>
          <w:i/>
          <w:i/>
        </w:rPr>
      </w:pPr>
      <w:r>
        <w:rPr>
          <w:rFonts w:ascii="Times New Roman" w:hAnsi="Times New Roman"/>
          <w:b/>
          <w:i/>
        </w:rPr>
        <w:t>28.12.2024, в субботу, занятия проводятся по расписанию пятницы</w:t>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i/>
          <w:i/>
        </w:rPr>
      </w:pPr>
      <w:r>
        <w:rPr>
          <w:rFonts w:ascii="Times New Roman" w:hAnsi="Times New Roman"/>
          <w:b/>
          <w:i/>
        </w:rPr>
        <w:t>26.05.2025, в понедельник, занятия проводятся по расписанию четверга</w:t>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jc w:val="both"/>
        <w:rPr>
          <w:rFonts w:ascii="Times New Roman" w:hAnsi="Times New Roman"/>
          <w:i/>
          <w:i/>
        </w:rPr>
      </w:pPr>
      <w:r>
        <w:rPr>
          <w:rFonts w:ascii="Times New Roman" w:hAnsi="Times New Roman"/>
          <w:b/>
        </w:rPr>
        <w:t>Продолжительность учебного процесса: 170 учебных дней (34 учебные недели)</w:t>
      </w:r>
    </w:p>
    <w:p>
      <w:pPr>
        <w:pStyle w:val="Normal"/>
        <w:pBdr>
          <w:top w:val="single" w:sz="4" w:space="1" w:color="000000"/>
          <w:left w:val="single" w:sz="4" w:space="1" w:color="000000"/>
          <w:bottom w:val="single" w:sz="4" w:space="1" w:color="000000"/>
          <w:right w:val="single" w:sz="4" w:space="1" w:color="000000"/>
        </w:pBdr>
        <w:spacing w:lineRule="auto" w:line="240" w:before="0" w:after="0"/>
        <w:ind w:left="142" w:hanging="142"/>
        <w:contextualSpacing/>
        <w:jc w:val="both"/>
        <w:rPr>
          <w:rFonts w:ascii="Times New Roman" w:hAnsi="Times New Roman"/>
        </w:rPr>
      </w:pPr>
      <w:r>
        <w:rPr>
          <w:rFonts w:ascii="Times New Roman" w:hAnsi="Times New Roman"/>
        </w:rPr>
      </w:r>
    </w:p>
    <w:tbl>
      <w:tblPr>
        <w:tblStyle w:val="af0"/>
        <w:tblW w:w="10846" w:type="dxa"/>
        <w:jc w:val="left"/>
        <w:tblInd w:w="141" w:type="dxa"/>
        <w:tblLayout w:type="fixed"/>
        <w:tblCellMar>
          <w:top w:w="0" w:type="dxa"/>
          <w:left w:w="108" w:type="dxa"/>
          <w:bottom w:w="0" w:type="dxa"/>
          <w:right w:w="108" w:type="dxa"/>
        </w:tblCellMar>
        <w:tblLook w:val="04a0"/>
      </w:tblPr>
      <w:tblGrid>
        <w:gridCol w:w="5419"/>
        <w:gridCol w:w="5426"/>
      </w:tblGrid>
      <w:tr>
        <w:trPr/>
        <w:tc>
          <w:tcPr>
            <w:tcW w:w="5419" w:type="dxa"/>
            <w:tcBorders>
              <w:top w:val="nil"/>
              <w:left w:val="nil"/>
              <w:bottom w:val="nil"/>
              <w:right w:val="nil"/>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b/>
                <w:b/>
                <w:i/>
                <w:i/>
              </w:rPr>
            </w:pPr>
            <w:r>
              <w:rPr>
                <w:rFonts w:eastAsia="Calibri" w:cs="" w:ascii="Times New Roman" w:hAnsi="Times New Roman"/>
                <w:b/>
                <w:i/>
                <w:kern w:val="0"/>
                <w:sz w:val="20"/>
                <w:szCs w:val="20"/>
                <w:lang w:val="ru-RU" w:eastAsia="ru-RU" w:bidi="ar-SA"/>
              </w:rPr>
              <w:t>Общероссийские праздники:</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День народного единства (4 ноября)</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Новогодние каникулы (1-6, 8 января)</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Рождество Христово (7 января)</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День защитника Отечества (23 февраля)</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Международный женский день (8 марта)</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Праздник Весны и труда (1 мая)</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ind w:left="142" w:hanging="142"/>
              <w:contextualSpacing/>
              <w:jc w:val="both"/>
              <w:rPr>
                <w:rFonts w:ascii="Times New Roman" w:hAnsi="Times New Roman"/>
              </w:rPr>
            </w:pPr>
            <w:r>
              <w:rPr>
                <w:rFonts w:eastAsia="Calibri" w:cs="" w:ascii="Times New Roman" w:hAnsi="Times New Roman"/>
                <w:kern w:val="0"/>
                <w:sz w:val="20"/>
                <w:szCs w:val="20"/>
                <w:lang w:val="ru-RU" w:eastAsia="ru-RU" w:bidi="ar-SA"/>
              </w:rPr>
              <w:t>День Победы (9 мая)</w:t>
            </w:r>
          </w:p>
        </w:tc>
        <w:tc>
          <w:tcPr>
            <w:tcW w:w="5426" w:type="dxa"/>
            <w:tcBorders>
              <w:top w:val="nil"/>
              <w:left w:val="nil"/>
              <w:bottom w:val="nil"/>
              <w:right w:val="nil"/>
            </w:tcBorders>
          </w:tcPr>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contextualSpacing/>
              <w:jc w:val="both"/>
              <w:rPr>
                <w:rFonts w:ascii="Times New Roman" w:hAnsi="Times New Roman"/>
                <w:b/>
                <w:b/>
                <w:i/>
                <w:i/>
              </w:rPr>
            </w:pPr>
            <w:r>
              <w:rPr>
                <w:rFonts w:eastAsia="Calibri" w:cs="" w:ascii="Times New Roman" w:hAnsi="Times New Roman"/>
                <w:b/>
                <w:i/>
                <w:kern w:val="0"/>
                <w:sz w:val="20"/>
                <w:szCs w:val="20"/>
                <w:lang w:val="ru-RU" w:eastAsia="ru-RU" w:bidi="ar-SA"/>
              </w:rPr>
              <w:t>Переносы выходных дней в соответствии с постановлениями Правительства РФ:</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contextualSpacing/>
              <w:jc w:val="both"/>
              <w:rPr>
                <w:rFonts w:ascii="Times New Roman" w:hAnsi="Times New Roman"/>
              </w:rPr>
            </w:pPr>
            <w:r>
              <w:rPr>
                <w:rFonts w:eastAsia="Calibri" w:cs="" w:ascii="Times New Roman" w:hAnsi="Times New Roman"/>
                <w:kern w:val="0"/>
                <w:sz w:val="20"/>
                <w:szCs w:val="20"/>
                <w:highlight w:val="yellow"/>
                <w:lang w:val="ru-RU" w:eastAsia="ru-RU" w:bidi="ar-SA"/>
              </w:rPr>
              <w:t>с</w:t>
            </w:r>
            <w:r>
              <w:rPr>
                <w:rFonts w:eastAsia="Calibri" w:cs="" w:ascii="Times New Roman" w:hAnsi="Times New Roman"/>
                <w:kern w:val="0"/>
                <w:sz w:val="20"/>
                <w:szCs w:val="20"/>
                <w:lang w:val="ru-RU" w:eastAsia="ru-RU" w:bidi="ar-SA"/>
              </w:rPr>
              <w:t xml:space="preserve"> воскресенья 07.01.2024 на вторник 31.12.2024</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contextualSpacing/>
              <w:jc w:val="both"/>
              <w:rPr>
                <w:rFonts w:ascii="Times New Roman" w:hAnsi="Times New Roman"/>
              </w:rPr>
            </w:pPr>
            <w:r>
              <w:rPr>
                <w:rFonts w:eastAsia="Calibri" w:cs="" w:ascii="Times New Roman" w:hAnsi="Times New Roman"/>
                <w:kern w:val="0"/>
                <w:sz w:val="20"/>
                <w:szCs w:val="20"/>
                <w:lang w:val="ru-RU" w:eastAsia="ru-RU" w:bidi="ar-SA"/>
              </w:rPr>
              <w:t>с субботы 28.12.2024 на понедельник 30.12.2024</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contextualSpacing/>
              <w:jc w:val="both"/>
              <w:rPr>
                <w:rFonts w:ascii="Times New Roman" w:hAnsi="Times New Roman"/>
              </w:rPr>
            </w:pPr>
            <w:r>
              <w:rPr>
                <w:rFonts w:eastAsia="Calibri" w:cs="" w:ascii="Times New Roman" w:hAnsi="Times New Roman"/>
                <w:kern w:val="0"/>
                <w:sz w:val="20"/>
                <w:szCs w:val="20"/>
                <w:lang w:val="ru-RU" w:eastAsia="ru-RU" w:bidi="ar-SA"/>
              </w:rPr>
              <w:t>с субботы 04.01.2025 на пятницу 02.05.2025</w:t>
            </w:r>
          </w:p>
          <w:p>
            <w:pPr>
              <w:pStyle w:val="Normal"/>
              <w:widowControl/>
              <w:pBdr>
                <w:top w:val="single" w:sz="4" w:space="1" w:color="000000"/>
                <w:left w:val="single" w:sz="4" w:space="1" w:color="000000"/>
                <w:bottom w:val="single" w:sz="4" w:space="1" w:color="000000"/>
                <w:right w:val="single" w:sz="4" w:space="1" w:color="000000"/>
              </w:pBdr>
              <w:suppressAutoHyphens w:val="true"/>
              <w:spacing w:lineRule="auto" w:line="240" w:before="0" w:after="0"/>
              <w:contextualSpacing/>
              <w:jc w:val="both"/>
              <w:rPr>
                <w:rFonts w:ascii="Times New Roman" w:hAnsi="Times New Roman"/>
              </w:rPr>
            </w:pPr>
            <w:r>
              <w:rPr>
                <w:rFonts w:eastAsia="Calibri" w:cs="" w:ascii="Times New Roman" w:hAnsi="Times New Roman"/>
                <w:kern w:val="0"/>
                <w:sz w:val="20"/>
                <w:szCs w:val="20"/>
                <w:lang w:val="ru-RU" w:eastAsia="ru-RU" w:bidi="ar-SA"/>
              </w:rPr>
              <w:t>с воскресенья 23.02.2025 на четверг 08.05.2025</w:t>
            </w:r>
          </w:p>
        </w:tc>
      </w:tr>
    </w:tbl>
    <w:p>
      <w:pPr>
        <w:pStyle w:val="Normal"/>
        <w:spacing w:lineRule="auto" w:line="240" w:before="0" w:after="0"/>
        <w:ind w:firstLine="709"/>
        <w:jc w:val="both"/>
        <w:rPr>
          <w:rFonts w:ascii="Times New Roman" w:hAnsi="Times New Roman" w:eastAsia="SchoolBookSanPin"/>
          <w:sz w:val="28"/>
          <w:szCs w:val="28"/>
        </w:rPr>
      </w:pPr>
      <w:r>
        <w:rPr>
          <w:rFonts w:eastAsia="SchoolBookSanPin" w:ascii="Times New Roman" w:hAnsi="Times New Roman"/>
          <w:sz w:val="28"/>
          <w:szCs w:val="28"/>
        </w:rPr>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Продолжительность урока не должна превышать 40 минут.</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Занятия начинаются не ранее 8 часов утра и заканчиваются не позднее 19 часов.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Normal"/>
        <w:widowControl w:val="false"/>
        <w:spacing w:lineRule="auto" w:line="240" w:before="0" w:after="0"/>
        <w:ind w:firstLine="709"/>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b/>
          <w:color w:val="000000"/>
          <w:sz w:val="28"/>
          <w:szCs w:val="28"/>
          <w:lang w:eastAsia="ru-RU"/>
        </w:rPr>
        <w:t>План внеурочной деятельности.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Внеурочная деятельность является неотъемлемой и обязательной частью основной образовательной программы.</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Общий объем внеурочной деятельности не должен превышать 10 часов в неделю.</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Один час в неделю отводится на внеурочное занятие «Семьеведение».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компетенция в сфере общественной самоорганизации, участия в общественно значимой совместной деятельности.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Организация жизни ученических сообществ выстраивается: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участие в экологическом просвещении сверстников, родителей, населения;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благоустройство школы, класса, сельского поселения, города, в ходе партнерства с общественными организациями и объединениями;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отношение обучающихся к закону, государству и к гражданскому обществу (включает подготовку личности к общественной жизни);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через трудовые и социально-экономические отношения (включает подготовку личности к трудовой деятельности).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Инвариантный компонент плана внеурочной деятельности (вне зависимости от профиля) предполагает:</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летние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pPr>
        <w:pStyle w:val="Normal"/>
        <w:widowControl w:val="false"/>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color w:val="000000"/>
          <w:sz w:val="28"/>
          <w:szCs w:val="28"/>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pPr>
        <w:pStyle w:val="Normal"/>
        <w:rPr>
          <w:sz w:val="24"/>
          <w:szCs w:val="24"/>
        </w:rPr>
      </w:pPr>
      <w:r>
        <w:rPr>
          <w:rFonts w:ascii="Times New Roman" w:hAnsi="Times New Roman"/>
          <w:b/>
          <w:color w:val="212121"/>
          <w:sz w:val="24"/>
          <w:szCs w:val="24"/>
        </w:rPr>
        <w:t xml:space="preserve">План внеурочной деятельности НОО </w:t>
      </w:r>
    </w:p>
    <w:tbl>
      <w:tblPr>
        <w:tblW w:w="9606" w:type="dxa"/>
        <w:jc w:val="left"/>
        <w:tblInd w:w="0" w:type="dxa"/>
        <w:tblLayout w:type="fixed"/>
        <w:tblCellMar>
          <w:top w:w="0" w:type="dxa"/>
          <w:left w:w="108" w:type="dxa"/>
          <w:bottom w:w="0" w:type="dxa"/>
          <w:right w:w="108" w:type="dxa"/>
        </w:tblCellMar>
        <w:tblLook w:val="04a0"/>
      </w:tblPr>
      <w:tblGrid>
        <w:gridCol w:w="782"/>
        <w:gridCol w:w="3861"/>
        <w:gridCol w:w="1277"/>
        <w:gridCol w:w="3685"/>
      </w:tblGrid>
      <w:tr>
        <w:trPr>
          <w:trHeight w:val="351" w:hRule="atLeast"/>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пп</w:t>
            </w:r>
          </w:p>
        </w:tc>
        <w:tc>
          <w:tcPr>
            <w:tcW w:w="38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Наименование кружка</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Класс</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color w:val="000000"/>
                <w:sz w:val="24"/>
                <w:szCs w:val="24"/>
              </w:rPr>
              <w:t>Формы организации</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38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Семьеведение</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10-11</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беседы</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2</w:t>
            </w:r>
          </w:p>
        </w:tc>
        <w:tc>
          <w:tcPr>
            <w:tcW w:w="38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Россия – мои горизонты</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10-11</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беседы</w:t>
            </w:r>
          </w:p>
        </w:tc>
      </w:tr>
      <w:tr>
        <w:trPr/>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3</w:t>
            </w:r>
          </w:p>
        </w:tc>
        <w:tc>
          <w:tcPr>
            <w:tcW w:w="38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10</w:t>
            </w:r>
          </w:p>
        </w:tc>
        <w:tc>
          <w:tcPr>
            <w:tcW w:w="368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практикум</w:t>
            </w:r>
          </w:p>
        </w:tc>
      </w:tr>
    </w:tbl>
    <w:p>
      <w:pPr>
        <w:pStyle w:val="Normal"/>
        <w:rPr>
          <w:sz w:val="24"/>
          <w:szCs w:val="24"/>
        </w:rPr>
      </w:pPr>
      <w:r>
        <w:rPr>
          <w:sz w:val="24"/>
          <w:szCs w:val="24"/>
        </w:rPr>
      </w:r>
    </w:p>
    <w:p>
      <w:pPr>
        <w:pStyle w:val="Normal"/>
        <w:spacing w:lineRule="auto" w:line="240" w:before="0" w:after="0"/>
        <w:ind w:firstLine="709"/>
        <w:jc w:val="both"/>
        <w:rPr>
          <w:sz w:val="24"/>
          <w:szCs w:val="24"/>
        </w:rPr>
      </w:pPr>
      <w:r>
        <w:rPr>
          <w:rFonts w:eastAsia="SchoolBookSanPin" w:ascii="Times New Roman" w:hAnsi="Times New Roman"/>
          <w:b/>
          <w:bCs/>
          <w:sz w:val="24"/>
          <w:szCs w:val="24"/>
        </w:rPr>
        <w:t xml:space="preserve">3.5 </w:t>
      </w:r>
      <w:r>
        <w:rPr>
          <w:rFonts w:eastAsia="Times New Roman" w:ascii="Times New Roman" w:hAnsi="Times New Roman"/>
          <w:b/>
          <w:bCs/>
          <w:sz w:val="24"/>
          <w:szCs w:val="24"/>
        </w:rPr>
        <w:t>Характеристика условий реализации программы ОО</w:t>
        <w:br/>
      </w:r>
      <w:r>
        <w:rPr>
          <w:rFonts w:eastAsia="Times New Roman" w:ascii="Times New Roman" w:hAnsi="Times New Roman"/>
          <w:sz w:val="24"/>
          <w:szCs w:val="24"/>
        </w:rPr>
        <w:t>Система условий реализации программы НОО, созданная в Школе, направлена на:</w:t>
      </w:r>
    </w:p>
    <w:p>
      <w:pPr>
        <w:pStyle w:val="Normal"/>
        <w:spacing w:lineRule="auto" w:line="240" w:before="0" w:after="0"/>
        <w:ind w:firstLine="709"/>
        <w:jc w:val="both"/>
        <w:rPr>
          <w:sz w:val="24"/>
          <w:szCs w:val="24"/>
        </w:rPr>
      </w:pPr>
      <w:r>
        <w:rPr>
          <w:rFonts w:eastAsia="Times New Roman" w:ascii="Times New Roman" w:hAnsi="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pPr>
        <w:pStyle w:val="Normal"/>
        <w:spacing w:lineRule="auto" w:line="240" w:before="0" w:after="0"/>
        <w:ind w:firstLine="709"/>
        <w:jc w:val="both"/>
        <w:rPr>
          <w:sz w:val="24"/>
          <w:szCs w:val="24"/>
        </w:rPr>
      </w:pPr>
      <w:r>
        <w:rPr>
          <w:rFonts w:eastAsia="Times New Roman" w:ascii="Times New Roman" w:hAnsi="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pPr>
        <w:pStyle w:val="Normal"/>
        <w:spacing w:lineRule="auto" w:line="240" w:before="0" w:after="0"/>
        <w:ind w:firstLine="709"/>
        <w:jc w:val="both"/>
        <w:rPr>
          <w:sz w:val="24"/>
          <w:szCs w:val="24"/>
        </w:rPr>
      </w:pPr>
      <w:r>
        <w:rPr>
          <w:rFonts w:eastAsia="Times New Roman" w:ascii="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pPr>
        <w:pStyle w:val="Normal"/>
        <w:spacing w:lineRule="auto" w:line="240" w:before="0" w:after="0"/>
        <w:ind w:firstLine="709"/>
        <w:jc w:val="both"/>
        <w:rPr>
          <w:sz w:val="24"/>
          <w:szCs w:val="24"/>
        </w:rPr>
      </w:pPr>
      <w:r>
        <w:rPr>
          <w:rFonts w:eastAsia="Times New Roman" w:ascii="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pPr>
        <w:pStyle w:val="Normal"/>
        <w:spacing w:lineRule="auto" w:line="240" w:before="0" w:after="0"/>
        <w:ind w:firstLine="709"/>
        <w:jc w:val="both"/>
        <w:rPr>
          <w:sz w:val="24"/>
          <w:szCs w:val="24"/>
        </w:rPr>
      </w:pPr>
      <w:r>
        <w:rPr>
          <w:rFonts w:eastAsia="Times New Roman" w:ascii="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pPr>
        <w:pStyle w:val="Normal"/>
        <w:spacing w:lineRule="auto" w:line="240" w:before="0" w:after="0"/>
        <w:ind w:firstLine="709"/>
        <w:jc w:val="both"/>
        <w:rPr>
          <w:sz w:val="24"/>
          <w:szCs w:val="24"/>
        </w:rPr>
      </w:pPr>
      <w:r>
        <w:rPr>
          <w:rFonts w:eastAsia="Times New Roman" w:ascii="Times New Roman" w:hAnsi="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pPr>
        <w:pStyle w:val="Normal"/>
        <w:spacing w:lineRule="auto" w:line="240" w:before="0" w:after="0"/>
        <w:ind w:firstLine="709"/>
        <w:jc w:val="both"/>
        <w:rPr>
          <w:sz w:val="24"/>
          <w:szCs w:val="24"/>
        </w:rPr>
      </w:pPr>
      <w:r>
        <w:rPr>
          <w:rFonts w:eastAsia="Times New Roman" w:ascii="Times New Roman" w:hAnsi="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pPr>
        <w:pStyle w:val="Normal"/>
        <w:spacing w:lineRule="auto" w:line="240" w:before="0" w:after="0"/>
        <w:ind w:firstLine="709"/>
        <w:jc w:val="both"/>
        <w:rPr>
          <w:sz w:val="24"/>
          <w:szCs w:val="24"/>
        </w:rPr>
      </w:pPr>
      <w:r>
        <w:rPr>
          <w:rFonts w:eastAsia="Times New Roman" w:ascii="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pPr>
        <w:pStyle w:val="Normal"/>
        <w:spacing w:lineRule="auto" w:line="240" w:before="0" w:after="0"/>
        <w:ind w:firstLine="709"/>
        <w:jc w:val="both"/>
        <w:rPr>
          <w:sz w:val="24"/>
          <w:szCs w:val="24"/>
        </w:rPr>
      </w:pPr>
      <w:r>
        <w:rPr>
          <w:rFonts w:eastAsia="Times New Roman" w:ascii="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pPr>
        <w:pStyle w:val="Normal"/>
        <w:spacing w:lineRule="auto" w:line="240" w:before="0" w:after="0"/>
        <w:ind w:firstLine="709"/>
        <w:jc w:val="both"/>
        <w:rPr>
          <w:sz w:val="24"/>
          <w:szCs w:val="24"/>
        </w:rPr>
      </w:pPr>
      <w:r>
        <w:rPr>
          <w:rFonts w:eastAsia="Times New Roman" w:ascii="Times New Roman" w:hAnsi="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pPr>
        <w:pStyle w:val="Normal"/>
        <w:spacing w:lineRule="auto" w:line="240" w:before="0" w:after="0"/>
        <w:ind w:firstLine="709"/>
        <w:jc w:val="both"/>
        <w:rPr>
          <w:sz w:val="24"/>
          <w:szCs w:val="24"/>
        </w:rPr>
      </w:pPr>
      <w:r>
        <w:rPr>
          <w:rFonts w:eastAsia="Times New Roman" w:ascii="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pPr>
        <w:pStyle w:val="Normal"/>
        <w:spacing w:lineRule="auto" w:line="240" w:before="0" w:after="0"/>
        <w:ind w:firstLine="709"/>
        <w:jc w:val="both"/>
        <w:rPr>
          <w:sz w:val="24"/>
          <w:szCs w:val="24"/>
        </w:rPr>
      </w:pPr>
      <w:r>
        <w:rPr>
          <w:rFonts w:eastAsia="Times New Roman" w:ascii="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pPr>
        <w:pStyle w:val="Normal"/>
        <w:spacing w:lineRule="auto" w:line="240" w:before="0" w:after="0"/>
        <w:ind w:firstLine="709"/>
        <w:jc w:val="both"/>
        <w:rPr>
          <w:sz w:val="24"/>
          <w:szCs w:val="24"/>
        </w:rPr>
      </w:pPr>
      <w:r>
        <w:rPr>
          <w:rFonts w:eastAsia="Times New Roman" w:ascii="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pPr>
        <w:pStyle w:val="Normal"/>
        <w:spacing w:lineRule="auto" w:line="240" w:before="0" w:after="0"/>
        <w:ind w:firstLine="709"/>
        <w:jc w:val="both"/>
        <w:rPr>
          <w:sz w:val="24"/>
          <w:szCs w:val="24"/>
        </w:rPr>
      </w:pPr>
      <w:r>
        <w:rPr>
          <w:rFonts w:eastAsia="Times New Roman" w:ascii="Times New Roman" w:hAnsi="Times New Roman"/>
          <w:sz w:val="24"/>
          <w:szCs w:val="24"/>
        </w:rPr>
        <w:t>При реализации настоящей образовательной программы 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pPr>
        <w:pStyle w:val="Normal"/>
        <w:spacing w:lineRule="auto" w:line="240"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r>
    </w:p>
    <w:p>
      <w:pPr>
        <w:pStyle w:val="Normal"/>
        <w:spacing w:lineRule="auto" w:line="240" w:before="0" w:after="0"/>
        <w:ind w:firstLine="709"/>
        <w:jc w:val="both"/>
        <w:rPr>
          <w:sz w:val="24"/>
          <w:szCs w:val="24"/>
        </w:rPr>
      </w:pPr>
      <w:r>
        <w:rPr>
          <w:rFonts w:eastAsia="Times New Roman" w:ascii="Times New Roman" w:hAnsi="Times New Roman"/>
          <w:b/>
          <w:sz w:val="24"/>
          <w:szCs w:val="24"/>
        </w:rPr>
        <w:t>3.5.1. Кадровые условия реализации основной образовательной программы ОО</w:t>
      </w:r>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Школа укомплектована</w:t>
      </w:r>
      <w:r>
        <w:rPr>
          <w:rFonts w:ascii="Times New Roman" w:hAnsi="Times New Roman"/>
          <w:sz w:val="24"/>
          <w:szCs w:val="24"/>
        </w:rPr>
        <w:t xml:space="preserve"> квалифицированными кадрами для реализации ООП ОО на 100%.</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Квалификационный состав: 3 педагога высшей категории, 3 педагога 1 категория, 1- соответствие занимаемой должности, , 1 педагог.</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Непрерывность профессионального развития работников школы, реализующей ООП НОО, обеспечивается освоением ее работникамидополнительных профессиональных программ </w:t>
      </w:r>
      <w:r>
        <w:rPr>
          <w:rFonts w:ascii="Times New Roman" w:hAnsi="Times New Roman"/>
          <w:color w:val="000000"/>
          <w:sz w:val="24"/>
          <w:szCs w:val="24"/>
        </w:rPr>
        <w:t>по профилю педагогической деятельности</w:t>
      </w:r>
      <w:r>
        <w:rPr>
          <w:rFonts w:ascii="Times New Roman" w:hAnsi="Times New Roman"/>
          <w:sz w:val="24"/>
          <w:szCs w:val="24"/>
        </w:rPr>
        <w:t xml:space="preserve"> не реже чем </w:t>
      </w:r>
      <w:r>
        <w:rPr>
          <w:rFonts w:ascii="Times New Roman" w:hAnsi="Times New Roman"/>
          <w:color w:val="000000"/>
          <w:sz w:val="24"/>
          <w:szCs w:val="24"/>
        </w:rPr>
        <w:t>один раз</w:t>
      </w:r>
      <w:r>
        <w:rPr>
          <w:rFonts w:ascii="Times New Roman" w:hAnsi="Times New Roman"/>
          <w:sz w:val="24"/>
          <w:szCs w:val="24"/>
        </w:rPr>
        <w:t xml:space="preserve"> в </w:t>
      </w:r>
      <w:r>
        <w:rPr>
          <w:rFonts w:ascii="Times New Roman" w:hAnsi="Times New Roman"/>
          <w:color w:val="000000"/>
          <w:sz w:val="24"/>
          <w:szCs w:val="24"/>
        </w:rPr>
        <w:t>три года</w:t>
      </w:r>
      <w:r>
        <w:rPr>
          <w:rFonts w:ascii="Times New Roman" w:hAnsi="Times New Roman"/>
          <w:sz w:val="24"/>
          <w:szCs w:val="24"/>
        </w:rPr>
        <w:t>. 100% учителей прошли курсовую подготовку в соответствии с графиком курсовой подготовки (1 раз в три года).</w:t>
      </w:r>
    </w:p>
    <w:p>
      <w:pPr>
        <w:pStyle w:val="Normal"/>
        <w:spacing w:lineRule="auto" w:line="240" w:before="0" w:after="0"/>
        <w:ind w:firstLine="709"/>
        <w:jc w:val="both"/>
        <w:rPr>
          <w:rFonts w:ascii="Times New Roman" w:hAnsi="Times New Roman" w:eastAsia="Times New Roman"/>
          <w:color w:val="FF0000"/>
          <w:sz w:val="24"/>
          <w:szCs w:val="24"/>
        </w:rPr>
      </w:pPr>
      <w:r>
        <w:rPr>
          <w:rFonts w:eastAsia="Times New Roman" w:ascii="Times New Roman" w:hAnsi="Times New Roman"/>
          <w:color w:val="FF0000"/>
          <w:sz w:val="24"/>
          <w:szCs w:val="24"/>
        </w:rPr>
      </w:r>
    </w:p>
    <w:p>
      <w:pPr>
        <w:pStyle w:val="Normal"/>
        <w:spacing w:lineRule="auto" w:line="240" w:before="0" w:after="0"/>
        <w:ind w:firstLine="709"/>
        <w:jc w:val="both"/>
        <w:rPr>
          <w:sz w:val="24"/>
          <w:szCs w:val="24"/>
        </w:rPr>
      </w:pPr>
      <w:r>
        <w:rPr>
          <w:rFonts w:eastAsia="Times New Roman" w:ascii="Times New Roman" w:hAnsi="Times New Roman"/>
          <w:b/>
          <w:sz w:val="24"/>
          <w:szCs w:val="24"/>
        </w:rPr>
        <w:t>3.5.2. Психолого-педагогические условия реализации основной образовательной программы ОО</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Психолого-педагогические условия реализации ООП ОО обеспечивают:</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преемственность содержания и форм организации </w:t>
      </w:r>
      <w:r>
        <w:rPr>
          <w:rFonts w:ascii="Times New Roman" w:hAnsi="Times New Roman"/>
          <w:color w:val="000000"/>
          <w:sz w:val="24"/>
          <w:szCs w:val="24"/>
        </w:rPr>
        <w:t>образовательной деятельности</w:t>
      </w:r>
      <w:r>
        <w:rPr>
          <w:rFonts w:ascii="Times New Roman" w:hAnsi="Times New Roman"/>
          <w:sz w:val="24"/>
          <w:szCs w:val="24"/>
        </w:rPr>
        <w:t>, обеспечивающих реализацию ООП  дошкольного образования и начального общего образования;</w:t>
      </w:r>
      <w:bookmarkStart w:id="0" w:name="sub_10282"/>
      <w:bookmarkEnd w:id="0"/>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учет специфики возрастного психофизического развития обучающихся;</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вариативность направлений психолого-педагогического сопровождения участников </w:t>
      </w:r>
      <w:r>
        <w:rPr>
          <w:rFonts w:ascii="Times New Roman" w:hAnsi="Times New Roman"/>
          <w:color w:val="000000"/>
          <w:sz w:val="24"/>
          <w:szCs w:val="24"/>
        </w:rPr>
        <w:t>образовательных отношений</w:t>
      </w:r>
      <w:r>
        <w:rPr>
          <w:rFonts w:ascii="Times New Roman" w:hAnsi="Times New Roman"/>
          <w:sz w:val="24"/>
          <w:szCs w:val="24"/>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bookmarkStart w:id="1" w:name="sub_10285"/>
      <w:bookmarkEnd w:id="1"/>
    </w:p>
    <w:p>
      <w:pPr>
        <w:pStyle w:val="Normal"/>
        <w:spacing w:lineRule="auto" w:line="240" w:before="0" w:after="0"/>
        <w:jc w:val="both"/>
        <w:rPr>
          <w:rFonts w:ascii="Times New Roman" w:hAnsi="Times New Roman"/>
          <w:sz w:val="24"/>
          <w:szCs w:val="24"/>
        </w:rPr>
      </w:pPr>
      <w:r>
        <w:rPr>
          <w:rFonts w:ascii="Times New Roman" w:hAnsi="Times New Roman"/>
          <w:sz w:val="24"/>
          <w:szCs w:val="24"/>
        </w:rPr>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В школе созданы </w:t>
      </w:r>
      <w:r>
        <w:rPr>
          <w:rFonts w:eastAsia="Times New Roman" w:ascii="Times New Roman" w:hAnsi="Times New Roman"/>
          <w:sz w:val="24"/>
          <w:szCs w:val="24"/>
        </w:rPr>
        <w:t xml:space="preserve">следующие </w:t>
      </w:r>
      <w:r>
        <w:rPr>
          <w:rFonts w:eastAsia="Times New Roman" w:ascii="Times New Roman" w:hAnsi="Times New Roman"/>
          <w:i/>
          <w:sz w:val="24"/>
          <w:szCs w:val="24"/>
        </w:rPr>
        <w:t>уровни психолого-педагогического сопровождения</w:t>
      </w:r>
      <w:r>
        <w:rPr>
          <w:rFonts w:eastAsia="Times New Roman" w:ascii="Times New Roman" w:hAnsi="Times New Roman"/>
          <w:sz w:val="24"/>
          <w:szCs w:val="24"/>
        </w:rPr>
        <w:t>: индивидуальное, групповое, на уровне класса, на уровне образовательного организации.</w:t>
      </w:r>
    </w:p>
    <w:p>
      <w:pPr>
        <w:pStyle w:val="Normal"/>
        <w:shd w:val="clear" w:color="auto" w:fill="FFFFFF"/>
        <w:spacing w:lineRule="auto" w:line="240" w:before="0" w:after="0"/>
        <w:ind w:firstLine="709"/>
        <w:jc w:val="both"/>
        <w:rPr>
          <w:rFonts w:ascii="Times New Roman" w:hAnsi="Times New Roman" w:eastAsia="Times New Roman"/>
          <w:i/>
          <w:i/>
          <w:sz w:val="24"/>
          <w:szCs w:val="24"/>
        </w:rPr>
      </w:pPr>
      <w:r>
        <w:rPr>
          <w:rFonts w:eastAsia="Times New Roman" w:ascii="Times New Roman" w:hAnsi="Times New Roman"/>
          <w:i/>
          <w:sz w:val="24"/>
          <w:szCs w:val="24"/>
        </w:rPr>
        <w:t>Основными формами психолого-педагогического сопровождения являются: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диагностика, направленная на выявление особенностей статуса обучающегося (проводится на этапе знакомства с ребенком, после зачисления его в школу и в конце каждого учебного года;</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консультирование педагогов и родителей, которое осуществляется учителем  с учетом результатов диагностики, а также администрацией образовательного организации;</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профилактика, экспертиза, развивающая работа, просвещение;</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коррекционная работа, осуществляемая в течение всего учебного времени.</w:t>
      </w:r>
    </w:p>
    <w:p>
      <w:pPr>
        <w:pStyle w:val="Normal"/>
        <w:shd w:val="clear" w:color="auto" w:fill="FFFFFF"/>
        <w:spacing w:lineRule="auto" w:line="240" w:before="0" w:after="0"/>
        <w:ind w:firstLine="709"/>
        <w:jc w:val="both"/>
        <w:rPr>
          <w:rFonts w:ascii="Times New Roman" w:hAnsi="Times New Roman" w:eastAsia="Times New Roman"/>
          <w:i/>
          <w:i/>
          <w:sz w:val="24"/>
          <w:szCs w:val="24"/>
        </w:rPr>
      </w:pPr>
      <w:r>
        <w:rPr>
          <w:rFonts w:eastAsia="Times New Roman" w:ascii="Times New Roman" w:hAnsi="Times New Roman"/>
          <w:i/>
          <w:sz w:val="24"/>
          <w:szCs w:val="24"/>
        </w:rPr>
        <w:t>Основными направлениями психолого-педагогического сопровождения являются: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сохранение и укрепление психологического здоровья;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мониторинг возможностей и способностей обучающихся;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психолого-педагогическая поддержка участников олимпиадного движения;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формирование у обучающихся понимания ценности здоровья и</w:t>
      </w:r>
      <w:r>
        <w:rPr>
          <w:rFonts w:eastAsia="Times New Roman" w:ascii="Times New Roman" w:hAnsi="Times New Roman"/>
          <w:sz w:val="24"/>
          <w:szCs w:val="24"/>
        </w:rPr>
        <w:t> </w:t>
      </w:r>
      <w:r>
        <w:rPr>
          <w:rFonts w:eastAsia="Times New Roman" w:ascii="Times New Roman" w:hAnsi="Times New Roman"/>
          <w:sz w:val="24"/>
          <w:szCs w:val="24"/>
          <w:lang w:val="ru-RU"/>
        </w:rPr>
        <w:t>безопасного образа жизни;</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развитие экологической культуры;</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выявление и поддержку детей с особыми образовательными потребностями и ОВЗ;</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формирование коммуникативных навыков в</w:t>
      </w:r>
      <w:r>
        <w:rPr>
          <w:rFonts w:eastAsia="Times New Roman" w:ascii="Times New Roman" w:hAnsi="Times New Roman"/>
          <w:sz w:val="24"/>
          <w:szCs w:val="24"/>
        </w:rPr>
        <w:t> </w:t>
      </w:r>
      <w:r>
        <w:rPr>
          <w:rFonts w:eastAsia="Times New Roman" w:ascii="Times New Roman" w:hAnsi="Times New Roman"/>
          <w:sz w:val="24"/>
          <w:szCs w:val="24"/>
          <w:lang w:val="ru-RU"/>
        </w:rPr>
        <w:t>разновозрастной среде и среде сверстников;</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eastAsia="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поддержка детских объединений и ученического самоуправления;</w:t>
      </w:r>
    </w:p>
    <w:p>
      <w:pPr>
        <w:pStyle w:val="ListParagraph"/>
        <w:shd w:val="clear" w:color="auto" w:fill="FFFFFF"/>
        <w:tabs>
          <w:tab w:val="clear" w:pos="708"/>
          <w:tab w:val="left" w:pos="993" w:leader="none"/>
        </w:tabs>
        <w:spacing w:lineRule="auto" w:line="240" w:before="0" w:after="0"/>
        <w:ind w:left="0" w:firstLine="709"/>
        <w:jc w:val="both"/>
        <w:rPr>
          <w:rFonts w:ascii="Times New Roman" w:hAnsi="Times New Roman"/>
          <w:sz w:val="24"/>
          <w:szCs w:val="24"/>
          <w:lang w:val="ru-RU"/>
        </w:rPr>
      </w:pPr>
      <w:r>
        <w:rPr>
          <w:rFonts w:eastAsia="Times New Roman" w:ascii="Times New Roman" w:hAnsi="Times New Roman"/>
          <w:sz w:val="24"/>
          <w:szCs w:val="24"/>
          <w:lang w:val="ru-RU"/>
        </w:rPr>
        <w:t>-</w:t>
      </w:r>
      <w:r>
        <w:rPr>
          <w:rFonts w:eastAsia="Times New Roman" w:ascii="Times New Roman" w:hAnsi="Times New Roman"/>
          <w:sz w:val="24"/>
          <w:szCs w:val="24"/>
        </w:rPr>
        <w:t> </w:t>
      </w:r>
      <w:r>
        <w:rPr>
          <w:rFonts w:eastAsia="Times New Roman" w:ascii="Times New Roman" w:hAnsi="Times New Roman"/>
          <w:sz w:val="24"/>
          <w:szCs w:val="24"/>
          <w:lang w:val="ru-RU"/>
        </w:rPr>
        <w:t>выявление и поддержка одаренных детей и детей с ОВЗ</w:t>
      </w:r>
      <w:r>
        <w:rPr>
          <w:rFonts w:ascii="Times New Roman" w:hAnsi="Times New Roman"/>
          <w:sz w:val="24"/>
          <w:szCs w:val="24"/>
          <w:lang w:val="ru-RU"/>
        </w:rPr>
        <w:t>.</w:t>
      </w:r>
    </w:p>
    <w:p>
      <w:pPr>
        <w:pStyle w:val="Normal"/>
        <w:spacing w:lineRule="auto" w:line="240" w:before="0" w:after="0"/>
        <w:jc w:val="both"/>
        <w:rPr>
          <w:rStyle w:val="95"/>
          <w:sz w:val="24"/>
          <w:szCs w:val="24"/>
        </w:rPr>
      </w:pPr>
      <w:r>
        <w:rPr>
          <w:sz w:val="24"/>
          <w:szCs w:val="24"/>
        </w:rPr>
      </w:r>
    </w:p>
    <w:p>
      <w:pPr>
        <w:pStyle w:val="Normal"/>
        <w:spacing w:lineRule="auto" w:line="240" w:before="0" w:after="0"/>
        <w:jc w:val="both"/>
        <w:rPr>
          <w:rFonts w:ascii="Times New Roman" w:hAnsi="Times New Roman" w:eastAsia="Times New Roman"/>
          <w:b/>
          <w:b/>
          <w:color w:val="FF0000"/>
          <w:sz w:val="24"/>
          <w:szCs w:val="24"/>
        </w:rPr>
      </w:pPr>
      <w:r>
        <w:rPr>
          <w:rFonts w:eastAsia="Times New Roman" w:ascii="Times New Roman" w:hAnsi="Times New Roman"/>
          <w:b/>
          <w:color w:val="FF0000"/>
          <w:sz w:val="24"/>
          <w:szCs w:val="24"/>
        </w:rPr>
      </w:r>
    </w:p>
    <w:p>
      <w:pPr>
        <w:pStyle w:val="Normal"/>
        <w:spacing w:lineRule="auto" w:line="240" w:before="0" w:after="0"/>
        <w:ind w:firstLine="709"/>
        <w:jc w:val="both"/>
        <w:rPr>
          <w:sz w:val="24"/>
          <w:szCs w:val="24"/>
        </w:rPr>
      </w:pPr>
      <w:r>
        <w:rPr>
          <w:rFonts w:eastAsia="Times New Roman" w:ascii="Times New Roman" w:hAnsi="Times New Roman"/>
          <w:b/>
          <w:sz w:val="24"/>
          <w:szCs w:val="24"/>
        </w:rPr>
        <w:t>3.5.3 Финансово-экономические условия реализации образовательной программы ОО</w:t>
      </w:r>
    </w:p>
    <w:p>
      <w:pPr>
        <w:pStyle w:val="Normal"/>
        <w:spacing w:lineRule="atLeast" w:line="300" w:before="225" w:after="225"/>
        <w:jc w:val="both"/>
        <w:rPr>
          <w:rFonts w:ascii="Times New Roman" w:hAnsi="Times New Roman" w:eastAsia="Times New Roman"/>
          <w:sz w:val="24"/>
          <w:szCs w:val="24"/>
        </w:rPr>
      </w:pPr>
      <w:r>
        <w:rPr>
          <w:rFonts w:eastAsia="Times New Roman" w:ascii="Times New Roman" w:hAnsi="Times New Roman"/>
          <w:sz w:val="24"/>
          <w:szCs w:val="24"/>
        </w:rPr>
        <w:t>Финансовые условия реализации основной образовательной программы начального общего 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pPr>
        <w:pStyle w:val="Normal"/>
        <w:spacing w:lineRule="auto" w:line="240" w:before="0" w:after="0"/>
        <w:ind w:firstLine="709"/>
        <w:jc w:val="both"/>
        <w:rPr>
          <w:sz w:val="24"/>
          <w:szCs w:val="24"/>
        </w:rPr>
      </w:pPr>
      <w:r>
        <w:rPr>
          <w:rFonts w:eastAsia="Times New Roman" w:ascii="Times New Roman" w:hAnsi="Times New Roman"/>
          <w:b/>
          <w:sz w:val="24"/>
          <w:szCs w:val="24"/>
        </w:rPr>
        <w:t>3.5.4. Информационно-методические условия реализации программы ОО</w:t>
      </w:r>
    </w:p>
    <w:p>
      <w:pPr>
        <w:pStyle w:val="Normal"/>
        <w:spacing w:lineRule="auto" w:line="240" w:before="0" w:after="0"/>
        <w:ind w:firstLine="709"/>
        <w:jc w:val="both"/>
        <w:rPr>
          <w:rStyle w:val="95"/>
          <w:i/>
          <w:i/>
          <w:sz w:val="24"/>
          <w:szCs w:val="24"/>
        </w:rPr>
      </w:pPr>
      <w:r>
        <w:rPr>
          <w:rStyle w:val="95"/>
          <w:i/>
          <w:sz w:val="24"/>
          <w:szCs w:val="24"/>
        </w:rPr>
        <w:t>Информационно-образовательная среда школы (ИОС)</w:t>
      </w:r>
    </w:p>
    <w:p>
      <w:pPr>
        <w:pStyle w:val="Normal"/>
        <w:spacing w:lineRule="auto" w:line="240" w:before="0" w:after="0"/>
        <w:ind w:firstLine="720"/>
        <w:jc w:val="both"/>
        <w:rPr>
          <w:rFonts w:ascii="Times New Roman" w:hAnsi="Times New Roman"/>
          <w:sz w:val="24"/>
          <w:szCs w:val="24"/>
        </w:rPr>
      </w:pPr>
      <w:r>
        <w:rPr>
          <w:rFonts w:ascii="Times New Roman" w:hAnsi="Times New Roman"/>
          <w:i/>
          <w:sz w:val="24"/>
          <w:szCs w:val="24"/>
        </w:rPr>
        <w:t>ИОС школы включает</w:t>
      </w:r>
      <w:r>
        <w:rPr>
          <w:rFonts w:ascii="Times New Roman" w:hAnsi="Times New Roman"/>
          <w:sz w:val="24"/>
          <w:szCs w:val="24"/>
        </w:rPr>
        <w:t xml:space="preserve">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w:t>
      </w:r>
      <w:r>
        <w:rPr>
          <w:rFonts w:ascii="Times New Roman" w:hAnsi="Times New Roman"/>
          <w:color w:val="000000"/>
          <w:sz w:val="24"/>
          <w:szCs w:val="24"/>
        </w:rPr>
        <w:t>образовательных отношений</w:t>
      </w:r>
      <w:r>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pPr>
        <w:pStyle w:val="Normal"/>
        <w:spacing w:lineRule="auto" w:line="240" w:before="0" w:after="0"/>
        <w:ind w:firstLine="720"/>
        <w:jc w:val="both"/>
        <w:rPr>
          <w:rFonts w:ascii="Times New Roman" w:hAnsi="Times New Roman"/>
          <w:i/>
          <w:i/>
          <w:sz w:val="24"/>
          <w:szCs w:val="24"/>
        </w:rPr>
      </w:pPr>
      <w:bookmarkStart w:id="2" w:name="sub_10262"/>
      <w:bookmarkEnd w:id="2"/>
      <w:r>
        <w:rPr>
          <w:rFonts w:ascii="Times New Roman" w:hAnsi="Times New Roman"/>
          <w:i/>
          <w:sz w:val="24"/>
          <w:szCs w:val="24"/>
        </w:rPr>
        <w:t xml:space="preserve">ИОС </w:t>
      </w:r>
      <w:r>
        <w:rPr>
          <w:rFonts w:ascii="Times New Roman" w:hAnsi="Times New Roman"/>
          <w:i/>
          <w:color w:val="000000"/>
          <w:sz w:val="24"/>
          <w:szCs w:val="24"/>
        </w:rPr>
        <w:t>школы</w:t>
      </w:r>
      <w:r>
        <w:rPr>
          <w:rFonts w:ascii="Times New Roman" w:hAnsi="Times New Roman"/>
          <w:i/>
          <w:sz w:val="24"/>
          <w:szCs w:val="24"/>
        </w:rPr>
        <w:t xml:space="preserve"> обеспечивает возможность осуществлять в электронной (цифровой) форме следующие виды деятельности:</w:t>
      </w:r>
    </w:p>
    <w:p>
      <w:pPr>
        <w:pStyle w:val="Normal"/>
        <w:spacing w:lineRule="auto" w:line="240" w:before="0" w:after="0"/>
        <w:ind w:firstLine="720"/>
        <w:jc w:val="both"/>
        <w:rPr>
          <w:rFonts w:ascii="Times New Roman" w:hAnsi="Times New Roman"/>
          <w:sz w:val="24"/>
          <w:szCs w:val="24"/>
        </w:rPr>
      </w:pPr>
      <w:bookmarkStart w:id="3" w:name="sub_10262"/>
      <w:bookmarkStart w:id="4" w:name="sub_10263"/>
      <w:bookmarkEnd w:id="3"/>
      <w:bookmarkEnd w:id="4"/>
      <w:r>
        <w:rPr>
          <w:rFonts w:ascii="Times New Roman" w:hAnsi="Times New Roman"/>
          <w:sz w:val="24"/>
          <w:szCs w:val="24"/>
        </w:rPr>
        <w:t xml:space="preserve">- планирование </w:t>
      </w:r>
      <w:r>
        <w:rPr>
          <w:rFonts w:ascii="Times New Roman" w:hAnsi="Times New Roman"/>
          <w:color w:val="000000"/>
          <w:sz w:val="24"/>
          <w:szCs w:val="24"/>
        </w:rPr>
        <w:t>образовательной деятельности</w:t>
      </w:r>
      <w:r>
        <w:rPr>
          <w:rFonts w:ascii="Times New Roman" w:hAnsi="Times New Roman"/>
          <w:sz w:val="24"/>
          <w:szCs w:val="24"/>
        </w:rPr>
        <w:t>;</w:t>
      </w:r>
    </w:p>
    <w:p>
      <w:pPr>
        <w:pStyle w:val="Normal"/>
        <w:spacing w:lineRule="auto" w:line="240" w:before="0" w:after="0"/>
        <w:ind w:firstLine="720"/>
        <w:jc w:val="both"/>
        <w:rPr>
          <w:rFonts w:ascii="Times New Roman" w:hAnsi="Times New Roman"/>
          <w:sz w:val="24"/>
          <w:szCs w:val="24"/>
        </w:rPr>
      </w:pPr>
      <w:bookmarkStart w:id="5" w:name="sub_10263"/>
      <w:bookmarkStart w:id="6" w:name="sub_10264"/>
      <w:bookmarkEnd w:id="5"/>
      <w:bookmarkEnd w:id="6"/>
      <w:r>
        <w:rPr>
          <w:rFonts w:ascii="Times New Roman" w:hAnsi="Times New Roman"/>
          <w:sz w:val="24"/>
          <w:szCs w:val="24"/>
        </w:rPr>
        <w:t xml:space="preserve">- размещение и сохранение материалов </w:t>
      </w:r>
      <w:r>
        <w:rPr>
          <w:rFonts w:ascii="Times New Roman" w:hAnsi="Times New Roman"/>
          <w:color w:val="000000"/>
          <w:sz w:val="24"/>
          <w:szCs w:val="24"/>
        </w:rPr>
        <w:t>образовательной деятельности</w:t>
      </w:r>
      <w:r>
        <w:rPr>
          <w:rFonts w:ascii="Times New Roman" w:hAnsi="Times New Roman"/>
          <w:sz w:val="24"/>
          <w:szCs w:val="24"/>
        </w:rPr>
        <w:t xml:space="preserve">, в том числе работ обучающихся и педагогов, используемых участниками </w:t>
      </w:r>
      <w:r>
        <w:rPr>
          <w:rFonts w:ascii="Times New Roman" w:hAnsi="Times New Roman"/>
          <w:color w:val="000000"/>
          <w:sz w:val="24"/>
          <w:szCs w:val="24"/>
        </w:rPr>
        <w:t>образовательных отношений</w:t>
      </w:r>
      <w:r>
        <w:rPr>
          <w:rFonts w:ascii="Times New Roman" w:hAnsi="Times New Roman"/>
          <w:sz w:val="24"/>
          <w:szCs w:val="24"/>
        </w:rPr>
        <w:t xml:space="preserve"> информационных ресурсов;</w:t>
      </w:r>
    </w:p>
    <w:p>
      <w:pPr>
        <w:pStyle w:val="Normal"/>
        <w:spacing w:lineRule="auto" w:line="240" w:before="0" w:after="0"/>
        <w:ind w:firstLine="720"/>
        <w:jc w:val="both"/>
        <w:rPr>
          <w:rFonts w:ascii="Times New Roman" w:hAnsi="Times New Roman"/>
          <w:sz w:val="24"/>
          <w:szCs w:val="24"/>
        </w:rPr>
      </w:pPr>
      <w:bookmarkStart w:id="7" w:name="sub_10264"/>
      <w:bookmarkStart w:id="8" w:name="sub_10265"/>
      <w:bookmarkEnd w:id="7"/>
      <w:bookmarkEnd w:id="8"/>
      <w:r>
        <w:rPr>
          <w:rFonts w:ascii="Times New Roman" w:hAnsi="Times New Roman"/>
          <w:sz w:val="24"/>
          <w:szCs w:val="24"/>
        </w:rPr>
        <w:t xml:space="preserve">- фиксацию хода </w:t>
      </w:r>
      <w:r>
        <w:rPr>
          <w:rFonts w:ascii="Times New Roman" w:hAnsi="Times New Roman"/>
          <w:color w:val="000000"/>
          <w:sz w:val="24"/>
          <w:szCs w:val="24"/>
        </w:rPr>
        <w:t>образовательной деятельности</w:t>
      </w:r>
      <w:r>
        <w:rPr>
          <w:rFonts w:ascii="Times New Roman" w:hAnsi="Times New Roman"/>
          <w:sz w:val="24"/>
          <w:szCs w:val="24"/>
        </w:rPr>
        <w:t xml:space="preserve"> и результатов освоения основной образовательной программы начального общего образования;</w:t>
      </w:r>
    </w:p>
    <w:p>
      <w:pPr>
        <w:pStyle w:val="Normal"/>
        <w:spacing w:lineRule="auto" w:line="240" w:before="0" w:after="0"/>
        <w:ind w:firstLine="720"/>
        <w:jc w:val="both"/>
        <w:rPr>
          <w:rFonts w:ascii="Times New Roman" w:hAnsi="Times New Roman"/>
          <w:sz w:val="24"/>
          <w:szCs w:val="24"/>
        </w:rPr>
      </w:pPr>
      <w:bookmarkStart w:id="9" w:name="sub_10265"/>
      <w:bookmarkStart w:id="10" w:name="sub_10266"/>
      <w:bookmarkEnd w:id="9"/>
      <w:bookmarkEnd w:id="10"/>
      <w:r>
        <w:rPr>
          <w:rFonts w:ascii="Times New Roman" w:hAnsi="Times New Roman"/>
          <w:sz w:val="24"/>
          <w:szCs w:val="24"/>
        </w:rPr>
        <w:t xml:space="preserve">- взаимодействие между участниками </w:t>
      </w:r>
      <w:r>
        <w:rPr>
          <w:rFonts w:ascii="Times New Roman" w:hAnsi="Times New Roman"/>
          <w:color w:val="000000"/>
          <w:sz w:val="24"/>
          <w:szCs w:val="24"/>
        </w:rPr>
        <w:t>образовательных отношений</w:t>
      </w:r>
      <w:r>
        <w:rPr>
          <w:rFonts w:ascii="Times New Roman" w:hAnsi="Times New Roman"/>
          <w:sz w:val="24"/>
          <w:szCs w:val="24"/>
        </w:rPr>
        <w:t xml:space="preserve">, в том числе дистанционное посредством сети Интернет, возможность использования данных, формируемых в ходе </w:t>
      </w:r>
      <w:r>
        <w:rPr>
          <w:rFonts w:ascii="Times New Roman" w:hAnsi="Times New Roman"/>
          <w:color w:val="000000"/>
          <w:sz w:val="24"/>
          <w:szCs w:val="24"/>
        </w:rPr>
        <w:t>образовательной деятельности</w:t>
      </w:r>
      <w:r>
        <w:rPr>
          <w:rFonts w:ascii="Times New Roman" w:hAnsi="Times New Roman"/>
          <w:sz w:val="24"/>
          <w:szCs w:val="24"/>
        </w:rPr>
        <w:t xml:space="preserve"> для решения задач управления образовательной деятельностью;</w:t>
      </w:r>
    </w:p>
    <w:p>
      <w:pPr>
        <w:pStyle w:val="Normal"/>
        <w:spacing w:lineRule="auto" w:line="240" w:before="0" w:after="0"/>
        <w:ind w:firstLine="720"/>
        <w:jc w:val="both"/>
        <w:rPr>
          <w:rFonts w:ascii="Times New Roman" w:hAnsi="Times New Roman"/>
          <w:sz w:val="24"/>
          <w:szCs w:val="24"/>
        </w:rPr>
      </w:pPr>
      <w:bookmarkStart w:id="11" w:name="sub_10266"/>
      <w:bookmarkStart w:id="12" w:name="sub_10267"/>
      <w:bookmarkEnd w:id="11"/>
      <w:bookmarkEnd w:id="12"/>
      <w:r>
        <w:rPr>
          <w:rFonts w:ascii="Times New Roman" w:hAnsi="Times New Roman"/>
          <w:sz w:val="24"/>
          <w:szCs w:val="24"/>
        </w:rPr>
        <w:t xml:space="preserve">- контролируемый доступ участников </w:t>
      </w:r>
      <w:r>
        <w:rPr>
          <w:rFonts w:ascii="Times New Roman" w:hAnsi="Times New Roman"/>
          <w:color w:val="000000"/>
          <w:sz w:val="24"/>
          <w:szCs w:val="24"/>
        </w:rPr>
        <w:t>образовательных отношений</w:t>
      </w:r>
      <w:r>
        <w:rPr>
          <w:rFonts w:ascii="Times New Roman" w:hAnsi="Times New Roman"/>
          <w:sz w:val="24"/>
          <w:szCs w:val="24"/>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pPr>
        <w:pStyle w:val="Normal"/>
        <w:spacing w:lineRule="auto" w:line="240" w:before="0" w:after="0"/>
        <w:ind w:firstLine="720"/>
        <w:jc w:val="both"/>
        <w:rPr>
          <w:rFonts w:ascii="Times New Roman" w:hAnsi="Times New Roman"/>
          <w:sz w:val="24"/>
          <w:szCs w:val="24"/>
        </w:rPr>
      </w:pPr>
      <w:bookmarkStart w:id="13" w:name="sub_10267"/>
      <w:bookmarkEnd w:id="13"/>
      <w:r>
        <w:rPr>
          <w:rFonts w:ascii="Times New Roman" w:hAnsi="Times New Roman"/>
          <w:sz w:val="24"/>
          <w:szCs w:val="24"/>
        </w:rPr>
        <w:t xml:space="preserve">- взаимодействие </w:t>
      </w:r>
      <w:r>
        <w:rPr>
          <w:rFonts w:ascii="Times New Roman" w:hAnsi="Times New Roman"/>
          <w:color w:val="000000"/>
          <w:sz w:val="24"/>
          <w:szCs w:val="24"/>
        </w:rPr>
        <w:t>организации, осуществляющей образовательную деятельность</w:t>
      </w:r>
      <w:r>
        <w:rPr>
          <w:rFonts w:ascii="Times New Roman" w:hAnsi="Times New Roman"/>
          <w:sz w:val="24"/>
          <w:szCs w:val="24"/>
        </w:rPr>
        <w:t xml:space="preserve"> с органами, осуществляющими управление в сфере образования, и с другими организациями, </w:t>
      </w:r>
      <w:r>
        <w:rPr>
          <w:rFonts w:ascii="Times New Roman" w:hAnsi="Times New Roman"/>
          <w:color w:val="000000"/>
          <w:sz w:val="24"/>
          <w:szCs w:val="24"/>
        </w:rPr>
        <w:t>осуществляющими образовательную деятельность, организациями</w:t>
      </w:r>
      <w:r>
        <w:rPr>
          <w:rFonts w:ascii="Times New Roman" w:hAnsi="Times New Roman"/>
          <w:sz w:val="24"/>
          <w:szCs w:val="24"/>
        </w:rPr>
        <w:t>.</w:t>
      </w:r>
      <w:bookmarkStart w:id="14" w:name="sub_10268"/>
      <w:bookmarkEnd w:id="14"/>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Функционирование ИОС обеспечивается средствами ИКТ и квалификацией работников ее использующих и поддерживающих.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В школе ведётся электронный классный журнал и электронный классный дневник.</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Функционирование ИОС соответствует законодательству Российской Федерации.</w:t>
      </w:r>
    </w:p>
    <w:p>
      <w:pPr>
        <w:pStyle w:val="Normal"/>
        <w:spacing w:lineRule="auto" w:line="240" w:before="0" w:after="0"/>
        <w:ind w:firstLine="720"/>
        <w:jc w:val="both"/>
        <w:rPr>
          <w:rFonts w:ascii="Times New Roman" w:hAnsi="Times New Roman"/>
          <w:b/>
          <w:b/>
          <w:i/>
          <w:i/>
          <w:sz w:val="24"/>
          <w:szCs w:val="24"/>
        </w:rPr>
      </w:pPr>
      <w:r>
        <w:rPr>
          <w:rFonts w:ascii="Times New Roman" w:hAnsi="Times New Roman"/>
          <w:b/>
          <w:i/>
          <w:sz w:val="24"/>
          <w:szCs w:val="24"/>
        </w:rPr>
        <w:t>Учебно-методическое и информационное обеспечение реализации ООП ОО</w:t>
      </w:r>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Школаобеспечена</w:t>
      </w:r>
      <w:r>
        <w:rPr>
          <w:rFonts w:ascii="Times New Roman" w:hAnsi="Times New Roman"/>
          <w:sz w:val="24"/>
          <w:szCs w:val="24"/>
        </w:rPr>
        <w:t xml:space="preserve"> учебниками, учебно-методической литературой и материалами по всем учебным предметам ООП ОО на определенных учредителем организации, осуществляющей образовательную деятельность, на русском языке обучения и воспитания.</w:t>
      </w:r>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Норма обеспеченности образовательной деятельности учебными изданиями определена исходя из расчета</w:t>
      </w:r>
      <w:r>
        <w:rPr>
          <w:rFonts w:ascii="Times New Roman" w:hAnsi="Times New Roman"/>
          <w:sz w:val="24"/>
          <w:szCs w:val="24"/>
        </w:rPr>
        <w:t>:</w:t>
      </w:r>
      <w:bookmarkStart w:id="15" w:name="sub_10275"/>
      <w:bookmarkEnd w:id="15"/>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 все учащиеся начальной школы обеспечены учебниками в печатной  форме  для освоения программы учебных  предметов,  входящих в обязательную часть учебного плана ООП ОО</w:t>
      </w:r>
      <w:r>
        <w:rPr>
          <w:rFonts w:ascii="Times New Roman" w:hAnsi="Times New Roman"/>
          <w:sz w:val="24"/>
          <w:szCs w:val="24"/>
        </w:rPr>
        <w:t>;</w:t>
      </w:r>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 все учащиеся обеспечены учебниками  в печатной форме для освоения программ учебных  предметов, входящих в часть, формируемую участниками образовательных отношений, учебного плана основной ООП ОО</w:t>
      </w:r>
      <w:r>
        <w:rPr>
          <w:rFonts w:ascii="Times New Roman" w:hAnsi="Times New Roman"/>
          <w:sz w:val="24"/>
          <w:szCs w:val="24"/>
        </w:rPr>
        <w:t>.</w:t>
      </w:r>
    </w:p>
    <w:p>
      <w:pPr>
        <w:pStyle w:val="Normal"/>
        <w:spacing w:lineRule="auto" w:line="240" w:before="0" w:after="0"/>
        <w:ind w:firstLine="720"/>
        <w:jc w:val="both"/>
        <w:rPr>
          <w:rFonts w:ascii="Times New Roman" w:hAnsi="Times New Roman"/>
          <w:sz w:val="24"/>
          <w:szCs w:val="24"/>
        </w:rPr>
      </w:pPr>
      <w:r>
        <w:rPr>
          <w:rFonts w:ascii="Times New Roman" w:hAnsi="Times New Roman"/>
          <w:color w:val="000000"/>
          <w:sz w:val="24"/>
          <w:szCs w:val="24"/>
        </w:rPr>
        <w:t xml:space="preserve">Школа </w:t>
      </w:r>
      <w:r>
        <w:rPr>
          <w:rFonts w:ascii="Times New Roman" w:hAnsi="Times New Roman"/>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bookmarkStart w:id="16" w:name="sub_10276"/>
      <w:bookmarkEnd w:id="16"/>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ОО.</w:t>
      </w:r>
    </w:p>
    <w:p>
      <w:pPr>
        <w:pStyle w:val="Normal"/>
        <w:spacing w:lineRule="auto" w:line="240" w:before="0" w:after="0"/>
        <w:ind w:firstLine="709"/>
        <w:jc w:val="both"/>
        <w:rPr>
          <w:rFonts w:ascii="Times New Roman" w:hAnsi="Times New Roman" w:eastAsia="Times New Roman"/>
          <w:b/>
          <w:b/>
          <w:color w:val="FF0000"/>
          <w:sz w:val="24"/>
          <w:szCs w:val="24"/>
        </w:rPr>
      </w:pPr>
      <w:r>
        <w:rPr>
          <w:rFonts w:eastAsia="Times New Roman" w:ascii="Times New Roman" w:hAnsi="Times New Roman"/>
          <w:b/>
          <w:color w:val="FF0000"/>
          <w:sz w:val="24"/>
          <w:szCs w:val="24"/>
        </w:rPr>
      </w:r>
    </w:p>
    <w:p>
      <w:pPr>
        <w:pStyle w:val="Normal"/>
        <w:spacing w:lineRule="auto" w:line="240" w:before="0" w:after="0"/>
        <w:ind w:firstLine="709"/>
        <w:jc w:val="both"/>
        <w:rPr>
          <w:sz w:val="24"/>
          <w:szCs w:val="24"/>
        </w:rPr>
      </w:pPr>
      <w:r>
        <w:rPr>
          <w:rFonts w:eastAsia="Times New Roman" w:ascii="Times New Roman" w:hAnsi="Times New Roman"/>
          <w:b/>
          <w:sz w:val="24"/>
          <w:szCs w:val="24"/>
        </w:rPr>
        <w:t>3.5.5. Материально-технические условия реализации программы ОО</w:t>
      </w:r>
    </w:p>
    <w:p>
      <w:pPr>
        <w:pStyle w:val="Normal"/>
        <w:spacing w:lineRule="auto" w:line="240" w:before="0" w:after="0"/>
        <w:ind w:firstLine="720"/>
        <w:jc w:val="both"/>
        <w:rPr>
          <w:rFonts w:ascii="Times New Roman" w:hAnsi="Times New Roman"/>
          <w:i/>
          <w:i/>
          <w:sz w:val="24"/>
          <w:szCs w:val="24"/>
        </w:rPr>
      </w:pPr>
      <w:r>
        <w:rPr>
          <w:rFonts w:ascii="Times New Roman" w:hAnsi="Times New Roman"/>
          <w:i/>
          <w:sz w:val="24"/>
          <w:szCs w:val="24"/>
        </w:rPr>
        <w:t>Материально-технические условия реализации основной образовательной программы начального общего образования обеспечивают:</w:t>
      </w:r>
    </w:p>
    <w:p>
      <w:pPr>
        <w:pStyle w:val="Normal"/>
        <w:spacing w:lineRule="auto" w:line="240" w:before="0" w:after="0"/>
        <w:ind w:firstLine="720"/>
        <w:jc w:val="both"/>
        <w:rPr>
          <w:rFonts w:ascii="Times New Roman" w:hAnsi="Times New Roman"/>
          <w:sz w:val="24"/>
          <w:szCs w:val="24"/>
        </w:rPr>
      </w:pPr>
      <w:bookmarkStart w:id="17" w:name="sub_1251"/>
      <w:bookmarkEnd w:id="17"/>
      <w:r>
        <w:rPr>
          <w:rFonts w:ascii="Times New Roman" w:hAnsi="Times New Roman"/>
          <w:sz w:val="24"/>
          <w:szCs w:val="24"/>
        </w:rPr>
        <w:t>1) возможность достижения обучающимися установленных Стандартом требований к результатам освоения ООП ОО;</w:t>
      </w:r>
    </w:p>
    <w:p>
      <w:pPr>
        <w:pStyle w:val="Normal"/>
        <w:spacing w:lineRule="auto" w:line="240" w:before="0" w:after="0"/>
        <w:ind w:firstLine="720"/>
        <w:jc w:val="both"/>
        <w:rPr>
          <w:rFonts w:ascii="Times New Roman" w:hAnsi="Times New Roman"/>
          <w:sz w:val="24"/>
          <w:szCs w:val="24"/>
        </w:rPr>
      </w:pPr>
      <w:bookmarkStart w:id="18" w:name="sub_1251"/>
      <w:bookmarkStart w:id="19" w:name="sub_1252"/>
      <w:bookmarkEnd w:id="18"/>
      <w:bookmarkEnd w:id="19"/>
      <w:r>
        <w:rPr>
          <w:rFonts w:ascii="Times New Roman" w:hAnsi="Times New Roman"/>
          <w:sz w:val="24"/>
          <w:szCs w:val="24"/>
        </w:rPr>
        <w:t>2) соблюдение:</w:t>
      </w:r>
    </w:p>
    <w:p>
      <w:pPr>
        <w:pStyle w:val="Normal"/>
        <w:spacing w:lineRule="auto" w:line="240" w:before="0" w:after="0"/>
        <w:ind w:firstLine="720"/>
        <w:jc w:val="both"/>
        <w:rPr>
          <w:rFonts w:ascii="Times New Roman" w:hAnsi="Times New Roman"/>
          <w:sz w:val="24"/>
          <w:szCs w:val="24"/>
        </w:rPr>
      </w:pPr>
      <w:bookmarkStart w:id="20" w:name="sub_1252"/>
      <w:bookmarkEnd w:id="20"/>
      <w:r>
        <w:rPr>
          <w:rFonts w:ascii="Times New Roman" w:hAnsi="Times New Roman"/>
          <w:sz w:val="24"/>
          <w:szCs w:val="24"/>
        </w:rPr>
        <w:t xml:space="preserve">- санитарно-гигиенических норм </w:t>
      </w:r>
      <w:r>
        <w:rPr>
          <w:rFonts w:ascii="Times New Roman" w:hAnsi="Times New Roman"/>
          <w:color w:val="000000"/>
          <w:sz w:val="24"/>
          <w:szCs w:val="24"/>
        </w:rPr>
        <w:t>образовательной деятельности</w:t>
      </w:r>
      <w:r>
        <w:rPr>
          <w:rFonts w:ascii="Times New Roman" w:hAnsi="Times New Roman"/>
          <w:sz w:val="24"/>
          <w:szCs w:val="24"/>
        </w:rPr>
        <w:t xml:space="preserve"> (требования к водоснабжению, канализации, освещению, воздушно-тепловому режиму и т. д.);</w:t>
      </w:r>
      <w:bookmarkStart w:id="21" w:name="sub_12522"/>
      <w:bookmarkEnd w:id="21"/>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санитарно-бытовых условий (наличие оборудованных гардеробов, санузлов, мест личной гигиены и т.д.);</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социально-бытовых условий (наличие оборудованного рабочего места, учительской, комнаты психологической разгрузки и т.д.);</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пожарной и электробезопасности;</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требований охраны труда;</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своевременных сроков и необходимых объемов </w:t>
      </w:r>
      <w:bookmarkStart w:id="22" w:name="sub_1253"/>
      <w:r>
        <w:rPr>
          <w:rFonts w:ascii="Times New Roman" w:hAnsi="Times New Roman"/>
          <w:sz w:val="24"/>
          <w:szCs w:val="24"/>
        </w:rPr>
        <w:t>текущего и капитального ремонта.</w:t>
      </w:r>
    </w:p>
    <w:p>
      <w:pPr>
        <w:pStyle w:val="Normal"/>
        <w:spacing w:lineRule="auto" w:line="240" w:before="0" w:after="0"/>
        <w:ind w:firstLine="720"/>
        <w:jc w:val="both"/>
        <w:rPr>
          <w:rFonts w:ascii="Times New Roman" w:hAnsi="Times New Roman"/>
          <w:sz w:val="24"/>
          <w:szCs w:val="24"/>
        </w:rPr>
      </w:pPr>
      <w:bookmarkStart w:id="23" w:name="sub_102511"/>
      <w:bookmarkEnd w:id="22"/>
      <w:bookmarkEnd w:id="23"/>
      <w:r>
        <w:rPr>
          <w:rFonts w:ascii="Times New Roman" w:hAnsi="Times New Roman"/>
          <w:i/>
          <w:sz w:val="24"/>
          <w:szCs w:val="24"/>
        </w:rPr>
        <w:t xml:space="preserve">Материально-техническая база реализации ООП ОО соответствует действующим санитарным и противопожарным нормам, нормам охраны труда работников </w:t>
      </w:r>
      <w:r>
        <w:rPr>
          <w:rFonts w:ascii="Times New Roman" w:hAnsi="Times New Roman"/>
          <w:i/>
          <w:color w:val="000000"/>
          <w:sz w:val="24"/>
          <w:szCs w:val="24"/>
        </w:rPr>
        <w:t>организаций</w:t>
      </w:r>
      <w:r>
        <w:rPr>
          <w:rFonts w:ascii="Times New Roman" w:hAnsi="Times New Roman"/>
          <w:color w:val="000000"/>
          <w:sz w:val="24"/>
          <w:szCs w:val="24"/>
        </w:rPr>
        <w:t>, осуществляющих образовательную деятельность</w:t>
      </w:r>
      <w:r>
        <w:rPr>
          <w:rFonts w:ascii="Times New Roman" w:hAnsi="Times New Roman"/>
          <w:sz w:val="24"/>
          <w:szCs w:val="24"/>
        </w:rPr>
        <w:t>:</w:t>
      </w:r>
    </w:p>
    <w:p>
      <w:pPr>
        <w:pStyle w:val="Normal"/>
        <w:spacing w:lineRule="auto" w:line="240" w:before="0" w:after="0"/>
        <w:ind w:firstLine="720"/>
        <w:jc w:val="both"/>
        <w:rPr>
          <w:rFonts w:ascii="Times New Roman" w:hAnsi="Times New Roman"/>
          <w:sz w:val="24"/>
          <w:szCs w:val="24"/>
        </w:rPr>
      </w:pPr>
      <w:bookmarkStart w:id="24" w:name="sub_102511"/>
      <w:bookmarkStart w:id="25" w:name="sub_102512"/>
      <w:bookmarkEnd w:id="24"/>
      <w:bookmarkEnd w:id="25"/>
      <w:r>
        <w:rPr>
          <w:rFonts w:ascii="Times New Roman" w:hAnsi="Times New Roman"/>
          <w:sz w:val="24"/>
          <w:szCs w:val="24"/>
        </w:rPr>
        <w:t xml:space="preserve">-территория </w:t>
      </w:r>
      <w:r>
        <w:rPr>
          <w:rFonts w:ascii="Times New Roman" w:hAnsi="Times New Roman"/>
          <w:color w:val="000000"/>
          <w:sz w:val="24"/>
          <w:szCs w:val="24"/>
        </w:rPr>
        <w:t>организации, осуществляющей образовательную деятельность</w:t>
      </w:r>
      <w:r>
        <w:rPr>
          <w:rFonts w:ascii="Times New Roman" w:hAnsi="Times New Roman"/>
          <w:sz w:val="24"/>
          <w:szCs w:val="24"/>
        </w:rPr>
        <w:t xml:space="preserve">: площадь,  освещение, размещение, необходимый набор зон для обеспечения образовательной и хозяйственной деятельности </w:t>
      </w:r>
      <w:r>
        <w:rPr>
          <w:rFonts w:ascii="Times New Roman" w:hAnsi="Times New Roman"/>
          <w:color w:val="000000"/>
          <w:sz w:val="24"/>
          <w:szCs w:val="24"/>
        </w:rPr>
        <w:t>организации, осуществляющей образовательную деятельность</w:t>
      </w:r>
      <w:r>
        <w:rPr>
          <w:rFonts w:ascii="Times New Roman" w:hAnsi="Times New Roman"/>
          <w:sz w:val="24"/>
          <w:szCs w:val="24"/>
        </w:rPr>
        <w:t xml:space="preserve"> и их оборудование;</w:t>
      </w:r>
    </w:p>
    <w:p>
      <w:pPr>
        <w:pStyle w:val="Normal"/>
        <w:spacing w:lineRule="auto" w:line="240" w:before="0" w:after="0"/>
        <w:ind w:firstLine="720"/>
        <w:jc w:val="both"/>
        <w:rPr>
          <w:rFonts w:ascii="Times New Roman" w:hAnsi="Times New Roman"/>
          <w:sz w:val="24"/>
          <w:szCs w:val="24"/>
        </w:rPr>
      </w:pPr>
      <w:bookmarkStart w:id="26" w:name="sub_102512"/>
      <w:bookmarkEnd w:id="26"/>
      <w:r>
        <w:rPr>
          <w:rFonts w:ascii="Times New Roman" w:hAnsi="Times New Roman"/>
          <w:sz w:val="24"/>
          <w:szCs w:val="24"/>
        </w:rPr>
        <w:t xml:space="preserve">- здание </w:t>
      </w:r>
      <w:r>
        <w:rPr>
          <w:rFonts w:ascii="Times New Roman" w:hAnsi="Times New Roman"/>
          <w:color w:val="000000"/>
          <w:sz w:val="24"/>
          <w:szCs w:val="24"/>
        </w:rPr>
        <w:t>школы</w:t>
      </w:r>
      <w:r>
        <w:rPr>
          <w:rFonts w:ascii="Times New Roman" w:hAnsi="Times New Roman"/>
          <w:sz w:val="24"/>
          <w:szCs w:val="24"/>
        </w:rPr>
        <w:t xml:space="preserve"> типовое, кирпичное, одноэтажное, пристрой: двухэтажное кирпичное здание с цокольным этажом. Общая площадь 1895 кв.м. Характеристика коммуникаций: отопление центральное, водяное от квартальной котельной, работающей на каменном угле; система вентиляции – принудительная. Имеется водопровод и канализация (местный выгреб).</w:t>
      </w:r>
    </w:p>
    <w:p>
      <w:pPr>
        <w:pStyle w:val="Normal"/>
        <w:spacing w:before="0" w:after="0"/>
        <w:jc w:val="both"/>
        <w:rPr>
          <w:rFonts w:ascii="Times New Roman" w:hAnsi="Times New Roman"/>
          <w:sz w:val="24"/>
          <w:szCs w:val="24"/>
        </w:rPr>
      </w:pPr>
      <w:r>
        <w:rPr>
          <w:rFonts w:ascii="Times New Roman" w:hAnsi="Times New Roman"/>
          <w:b/>
          <w:sz w:val="24"/>
          <w:szCs w:val="24"/>
        </w:rPr>
        <w:t>Год ввода в эксплуатацию</w:t>
      </w:r>
      <w:r>
        <w:rPr>
          <w:rFonts w:ascii="Times New Roman" w:hAnsi="Times New Roman"/>
          <w:sz w:val="24"/>
          <w:szCs w:val="24"/>
        </w:rPr>
        <w:t xml:space="preserve"> - 1982 год;  </w:t>
      </w:r>
      <w:r>
        <w:rPr>
          <w:rFonts w:ascii="Times New Roman" w:hAnsi="Times New Roman"/>
          <w:b/>
          <w:sz w:val="24"/>
          <w:szCs w:val="24"/>
        </w:rPr>
        <w:t>Проектная мощность</w:t>
      </w:r>
      <w:r>
        <w:rPr>
          <w:rFonts w:ascii="Times New Roman" w:hAnsi="Times New Roman"/>
          <w:sz w:val="24"/>
          <w:szCs w:val="24"/>
        </w:rPr>
        <w:t xml:space="preserve"> -190 учащихся;</w:t>
      </w:r>
    </w:p>
    <w:p>
      <w:pPr>
        <w:pStyle w:val="Normal"/>
        <w:spacing w:before="0"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rPr>
        <w:t>Реальная наполняемость</w:t>
      </w:r>
      <w:r>
        <w:rPr>
          <w:rFonts w:ascii="Times New Roman" w:hAnsi="Times New Roman"/>
          <w:sz w:val="24"/>
          <w:szCs w:val="24"/>
        </w:rPr>
        <w:t xml:space="preserve"> - 90 учеников</w:t>
      </w:r>
    </w:p>
    <w:p>
      <w:pPr>
        <w:pStyle w:val="Normal"/>
        <w:spacing w:before="0" w:after="0"/>
        <w:jc w:val="both"/>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Сведения о школьных помещениях.   МКОУ СОШ с.Суна:</w:t>
      </w:r>
    </w:p>
    <w:p>
      <w:pPr>
        <w:pStyle w:val="Normal"/>
        <w:spacing w:before="0" w:after="0"/>
        <w:jc w:val="both"/>
        <w:rPr>
          <w:rFonts w:ascii="Times New Roman" w:hAnsi="Times New Roman"/>
          <w:sz w:val="24"/>
          <w:szCs w:val="24"/>
        </w:rPr>
      </w:pPr>
      <w:r>
        <w:rPr>
          <w:rFonts w:ascii="Times New Roman" w:hAnsi="Times New Roman"/>
          <w:sz w:val="24"/>
          <w:szCs w:val="24"/>
        </w:rPr>
        <w:t>*Количество учебных кабинетов-18 общей площадью 690.02 кв.м. Их площадь, освещенность, расположение и размеры рабочих, игровых зон и зон для индивидуальных занятий в учебных кабинетах   обеспечивают возможность для организации урочной и внеурочной учебной деятельности;</w:t>
      </w:r>
      <w:bookmarkStart w:id="27" w:name="sub_102513"/>
      <w:bookmarkEnd w:id="27"/>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библиотека: площадь, размещение рабочих зон и  читального зала, число читательских мест достаточное, медиатека;</w:t>
      </w:r>
    </w:p>
    <w:p>
      <w:pPr>
        <w:pStyle w:val="Normal"/>
        <w:spacing w:before="0" w:after="0"/>
        <w:jc w:val="both"/>
        <w:rPr>
          <w:rFonts w:ascii="Times New Roman" w:hAnsi="Times New Roman"/>
          <w:sz w:val="24"/>
          <w:szCs w:val="24"/>
        </w:rPr>
      </w:pPr>
      <w:r>
        <w:rPr>
          <w:rFonts w:ascii="Times New Roman" w:hAnsi="Times New Roman"/>
          <w:sz w:val="24"/>
          <w:szCs w:val="24"/>
        </w:rPr>
        <w:t>- Столовая площадь 111,51 кв.м, число посадочных мест- 70; помещение для  хранения и приготовления пищи, обеспечивающим возможность организации качественного горячего питания, в том числе горячих завтраков;</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 кабинет музыки, оснащённый электро - пианино для занятий музыкой,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xml:space="preserve">-кабинет ИЗО оснащён необходимым оборудованием для занятий  изобразительным искусством и другим творчеством; </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-кабинет английского языка для занятий иностранными языками;</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-для проведения мероприятий: микрофоны, музыкальные центры – 2;</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видеокамера, цифровой фотоаппарат.</w:t>
      </w:r>
    </w:p>
    <w:p>
      <w:pPr>
        <w:pStyle w:val="Normal"/>
        <w:spacing w:before="0" w:after="0"/>
        <w:jc w:val="both"/>
        <w:rPr>
          <w:rFonts w:ascii="Times New Roman" w:hAnsi="Times New Roman"/>
          <w:sz w:val="24"/>
          <w:szCs w:val="24"/>
        </w:rPr>
      </w:pPr>
      <w:r>
        <w:rPr>
          <w:rFonts w:ascii="Times New Roman" w:hAnsi="Times New Roman"/>
          <w:sz w:val="24"/>
          <w:szCs w:val="24"/>
        </w:rPr>
        <w:t>- спортивный зал с  игровым и спортивным оборудованием:щиты баскетбольные - 2, стенка гимнастическая-4, перекладина-1,  маты гимнастические-9,  гранаты для метания-8,  гантели-6, гири-4, мячи волейбольные -12, мячи футбольные-3 , мячи  баскетбольные- 30 , мостик гимнастический-1, лыжи пластиковые - 30 пар, лыжи деревянные -10 пар, палки лыжные-17 пар, ботинки лыжные- 21 пар, скакалки и обручи, кольца гимнастические, канат для лазания, канат для  перетягивания,  мячи, ракетки, брусья одинаковой высоты-1, тренажёры – 3; столы для настольного тенниса – 2;- помещение для медицинского персонала; - мебель, хозяйственный инвентарь;</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расходные материалы и канцелярские принадлежности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pPr>
        <w:pStyle w:val="Normal"/>
        <w:spacing w:lineRule="auto" w:line="240" w:before="0" w:after="0"/>
        <w:ind w:firstLine="720"/>
        <w:jc w:val="both"/>
        <w:rPr>
          <w:rFonts w:ascii="Times New Roman" w:hAnsi="Times New Roman"/>
          <w:sz w:val="24"/>
          <w:szCs w:val="24"/>
        </w:rPr>
      </w:pPr>
      <w:bookmarkStart w:id="28" w:name="sub_102522"/>
      <w:bookmarkEnd w:id="28"/>
      <w:r>
        <w:rPr>
          <w:rFonts w:ascii="Times New Roman" w:hAnsi="Times New Roman"/>
          <w:color w:val="000000"/>
          <w:sz w:val="24"/>
          <w:szCs w:val="24"/>
        </w:rPr>
        <w:t xml:space="preserve">Организация </w:t>
      </w:r>
      <w:r>
        <w:rPr>
          <w:rFonts w:ascii="Times New Roman" w:hAnsi="Times New Roman"/>
          <w:sz w:val="24"/>
          <w:szCs w:val="24"/>
        </w:rPr>
        <w:t xml:space="preserve">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w:t>
      </w:r>
      <w:r>
        <w:rPr>
          <w:rFonts w:ascii="Times New Roman" w:hAnsi="Times New Roman"/>
          <w:color w:val="000000"/>
          <w:sz w:val="24"/>
          <w:szCs w:val="24"/>
        </w:rPr>
        <w:t>образовательной деятельности при получении</w:t>
      </w:r>
      <w:r>
        <w:rPr>
          <w:rFonts w:ascii="Times New Roman" w:hAnsi="Times New Roman"/>
          <w:sz w:val="24"/>
          <w:szCs w:val="24"/>
        </w:rPr>
        <w:t xml:space="preserve"> начального общего образования.</w:t>
      </w:r>
    </w:p>
    <w:p>
      <w:pPr>
        <w:pStyle w:val="Normal"/>
        <w:spacing w:lineRule="auto" w:line="240" w:before="0" w:after="0"/>
        <w:ind w:firstLine="720"/>
        <w:jc w:val="both"/>
        <w:rPr>
          <w:rFonts w:ascii="Times New Roman" w:hAnsi="Times New Roman"/>
          <w:i/>
          <w:i/>
          <w:sz w:val="24"/>
          <w:szCs w:val="24"/>
        </w:rPr>
      </w:pPr>
      <w:bookmarkStart w:id="29" w:name="sub_102522"/>
      <w:bookmarkEnd w:id="29"/>
      <w:r>
        <w:rPr>
          <w:rFonts w:ascii="Times New Roman" w:hAnsi="Times New Roman"/>
          <w:i/>
          <w:sz w:val="24"/>
          <w:szCs w:val="24"/>
        </w:rPr>
        <w:t xml:space="preserve">Материально-техническое и информационное оснащение </w:t>
      </w:r>
      <w:r>
        <w:rPr>
          <w:rFonts w:ascii="Times New Roman" w:hAnsi="Times New Roman"/>
          <w:i/>
          <w:color w:val="000000"/>
          <w:sz w:val="24"/>
          <w:szCs w:val="24"/>
        </w:rPr>
        <w:t>образовательной деятельности</w:t>
      </w:r>
      <w:r>
        <w:rPr>
          <w:rFonts w:ascii="Times New Roman" w:hAnsi="Times New Roman"/>
          <w:i/>
          <w:sz w:val="24"/>
          <w:szCs w:val="24"/>
        </w:rPr>
        <w:t xml:space="preserve"> обеспечивает возможность:</w:t>
      </w:r>
      <w:bookmarkStart w:id="30" w:name="sub_102523"/>
      <w:bookmarkEnd w:id="30"/>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получения информации различными способами (поиск информации в сети Интернет, работа в библиотеке и др.);</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создания материальных объектов, в том числе произведений искусства;</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физического развития, участия в спортивных соревнованиях и играх;</w:t>
      </w:r>
    </w:p>
    <w:p>
      <w:pPr>
        <w:pStyle w:val="Normal"/>
        <w:spacing w:lineRule="auto" w:line="240" w:before="0" w:after="0"/>
        <w:ind w:firstLine="720"/>
        <w:jc w:val="both"/>
        <w:rPr>
          <w:rFonts w:ascii="Times New Roman" w:hAnsi="Times New Roman"/>
          <w:sz w:val="24"/>
          <w:szCs w:val="24"/>
        </w:rPr>
      </w:pPr>
      <w:bookmarkStart w:id="31" w:name="sub_102533"/>
      <w:bookmarkEnd w:id="31"/>
      <w:r>
        <w:rPr>
          <w:rFonts w:ascii="Times New Roman" w:hAnsi="Times New Roman"/>
          <w:sz w:val="24"/>
          <w:szCs w:val="24"/>
        </w:rPr>
        <w:t xml:space="preserve">- планирования </w:t>
      </w:r>
      <w:r>
        <w:rPr>
          <w:rFonts w:ascii="Times New Roman" w:hAnsi="Times New Roman"/>
          <w:color w:val="000000"/>
          <w:sz w:val="24"/>
          <w:szCs w:val="24"/>
        </w:rPr>
        <w:t>учебной деятельности</w:t>
      </w:r>
      <w:r>
        <w:rPr>
          <w:rFonts w:ascii="Times New Roman" w:hAnsi="Times New Roman"/>
          <w:sz w:val="24"/>
          <w:szCs w:val="24"/>
        </w:rPr>
        <w:t>, фиксирования его реализации в целом и отдельных этапов (выступлений, дискуссий, экспериментов);</w:t>
      </w:r>
    </w:p>
    <w:p>
      <w:pPr>
        <w:pStyle w:val="Normal"/>
        <w:spacing w:lineRule="auto" w:line="240" w:before="0" w:after="0"/>
        <w:ind w:firstLine="720"/>
        <w:jc w:val="both"/>
        <w:rPr>
          <w:rFonts w:ascii="Times New Roman" w:hAnsi="Times New Roman"/>
          <w:sz w:val="24"/>
          <w:szCs w:val="24"/>
        </w:rPr>
      </w:pPr>
      <w:bookmarkStart w:id="32" w:name="sub_102533"/>
      <w:bookmarkEnd w:id="32"/>
      <w:r>
        <w:rPr>
          <w:rFonts w:ascii="Times New Roman" w:hAnsi="Times New Roman"/>
          <w:sz w:val="24"/>
          <w:szCs w:val="24"/>
        </w:rPr>
        <w:t xml:space="preserve">- размещения своих материалов и работ в информационной среде </w:t>
      </w:r>
      <w:r>
        <w:rPr>
          <w:rFonts w:ascii="Times New Roman" w:hAnsi="Times New Roman"/>
          <w:color w:val="000000"/>
          <w:sz w:val="24"/>
          <w:szCs w:val="24"/>
        </w:rPr>
        <w:t>организации, осуществляющей образовательную деятельность</w:t>
      </w:r>
      <w:r>
        <w:rPr>
          <w:rFonts w:ascii="Times New Roman" w:hAnsi="Times New Roman"/>
          <w:sz w:val="24"/>
          <w:szCs w:val="24"/>
        </w:rPr>
        <w:t>;</w:t>
      </w:r>
      <w:bookmarkStart w:id="33" w:name="sub_102534"/>
      <w:bookmarkEnd w:id="33"/>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проведения массовых мероприятий, собраний, представлений;</w:t>
      </w:r>
    </w:p>
    <w:p>
      <w:pPr>
        <w:pStyle w:val="Normal"/>
        <w:spacing w:lineRule="auto" w:line="240" w:before="0" w:after="0"/>
        <w:ind w:firstLine="720"/>
        <w:jc w:val="both"/>
        <w:rPr>
          <w:rFonts w:ascii="Times New Roman" w:hAnsi="Times New Roman"/>
          <w:sz w:val="24"/>
          <w:szCs w:val="24"/>
        </w:rPr>
      </w:pPr>
      <w:r>
        <w:rPr>
          <w:rFonts w:ascii="Times New Roman" w:hAnsi="Times New Roman"/>
          <w:sz w:val="24"/>
          <w:szCs w:val="24"/>
        </w:rPr>
        <w:t>- организации отдыха и питания.</w:t>
      </w:r>
    </w:p>
    <w:p>
      <w:pPr>
        <w:pStyle w:val="Normal"/>
        <w:spacing w:lineRule="auto" w:line="240" w:before="0" w:after="0"/>
        <w:ind w:firstLine="709"/>
        <w:jc w:val="both"/>
        <w:rPr>
          <w:sz w:val="24"/>
          <w:szCs w:val="24"/>
        </w:rPr>
      </w:pPr>
      <w:r>
        <w:rPr>
          <w:sz w:val="24"/>
          <w:szCs w:val="24"/>
        </w:rPr>
      </w:r>
    </w:p>
    <w:p>
      <w:pPr>
        <w:pStyle w:val="Normal"/>
        <w:spacing w:lineRule="auto" w:line="240" w:before="0" w:after="0"/>
        <w:jc w:val="both"/>
        <w:rPr>
          <w:rFonts w:ascii="Times New Roman" w:hAnsi="Times New Roman" w:eastAsia="Times New Roman"/>
          <w:b/>
          <w:b/>
          <w:color w:val="FF0000"/>
          <w:sz w:val="24"/>
          <w:szCs w:val="24"/>
        </w:rPr>
      </w:pPr>
      <w:r>
        <w:rPr>
          <w:rFonts w:eastAsia="Times New Roman" w:ascii="Times New Roman" w:hAnsi="Times New Roman"/>
          <w:b/>
          <w:color w:val="FF0000"/>
          <w:sz w:val="24"/>
          <w:szCs w:val="24"/>
        </w:rPr>
      </w:r>
    </w:p>
    <w:p>
      <w:pPr>
        <w:pStyle w:val="Normal"/>
        <w:spacing w:lineRule="auto" w:line="240" w:before="0" w:after="0"/>
        <w:ind w:firstLine="709"/>
        <w:jc w:val="both"/>
        <w:rPr>
          <w:sz w:val="24"/>
          <w:szCs w:val="24"/>
        </w:rPr>
      </w:pPr>
      <w:r>
        <w:rPr>
          <w:rFonts w:eastAsia="Times New Roman" w:ascii="Times New Roman" w:hAnsi="Times New Roman"/>
          <w:b/>
          <w:sz w:val="24"/>
          <w:szCs w:val="24"/>
        </w:rPr>
        <w:t>3.5.6. Механизмы достижения целевых ориентиров в системе условий</w:t>
      </w:r>
    </w:p>
    <w:p>
      <w:pPr>
        <w:pStyle w:val="Normal"/>
        <w:spacing w:lineRule="auto" w:line="240" w:before="0" w:after="0"/>
        <w:jc w:val="both"/>
        <w:rPr>
          <w:sz w:val="24"/>
          <w:szCs w:val="24"/>
        </w:rPr>
      </w:pPr>
      <w:r>
        <w:rPr>
          <w:rFonts w:eastAsia="Times New Roman" w:ascii="Times New Roman" w:hAnsi="Times New Roman"/>
          <w:b/>
          <w:sz w:val="24"/>
          <w:szCs w:val="24"/>
        </w:rPr>
        <w:t>Сетевой график (дорожная карта)по формированию необходимой системы условий</w:t>
      </w:r>
    </w:p>
    <w:p>
      <w:pPr>
        <w:pStyle w:val="Normal"/>
        <w:spacing w:lineRule="auto" w:line="240" w:before="0" w:after="0"/>
        <w:jc w:val="both"/>
        <w:rPr>
          <w:sz w:val="24"/>
          <w:szCs w:val="24"/>
        </w:rPr>
      </w:pPr>
      <w:r>
        <w:rPr>
          <w:rFonts w:eastAsia="Times New Roman" w:ascii="Times New Roman" w:hAnsi="Times New Roman"/>
          <w:b/>
          <w:sz w:val="24"/>
          <w:szCs w:val="24"/>
        </w:rPr>
        <w:t>реализации образовательной программы ОО</w:t>
      </w:r>
    </w:p>
    <w:p>
      <w:pPr>
        <w:pStyle w:val="Normal"/>
        <w:spacing w:lineRule="auto" w:line="240" w:before="0" w:after="0"/>
        <w:jc w:val="both"/>
        <w:rPr>
          <w:rFonts w:ascii="Times New Roman" w:hAnsi="Times New Roman" w:eastAsia="Times New Roman"/>
          <w:b/>
          <w:b/>
          <w:i/>
          <w:i/>
          <w:sz w:val="24"/>
          <w:szCs w:val="24"/>
        </w:rPr>
      </w:pPr>
      <w:r>
        <w:rPr>
          <w:rFonts w:eastAsia="Times New Roman" w:ascii="Times New Roman" w:hAnsi="Times New Roman"/>
          <w:b/>
          <w:i/>
          <w:sz w:val="24"/>
          <w:szCs w:val="24"/>
        </w:rPr>
      </w:r>
    </w:p>
    <w:tbl>
      <w:tblPr>
        <w:tblW w:w="9489" w:type="dxa"/>
        <w:jc w:val="left"/>
        <w:tblInd w:w="117" w:type="dxa"/>
        <w:tblLayout w:type="fixed"/>
        <w:tblCellMar>
          <w:top w:w="0" w:type="dxa"/>
          <w:left w:w="108" w:type="dxa"/>
          <w:bottom w:w="0" w:type="dxa"/>
          <w:right w:w="108" w:type="dxa"/>
        </w:tblCellMar>
        <w:tblLook w:val="0000"/>
      </w:tblPr>
      <w:tblGrid>
        <w:gridCol w:w="1834"/>
        <w:gridCol w:w="5953"/>
        <w:gridCol w:w="1702"/>
      </w:tblGrid>
      <w:tr>
        <w:trPr>
          <w:trHeight w:val="553" w:hRule="atLeast"/>
        </w:trPr>
        <w:tc>
          <w:tcPr>
            <w:tcW w:w="18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Направление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мероприятий</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Мероприятия</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Сроки</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реализации</w:t>
            </w:r>
          </w:p>
        </w:tc>
      </w:tr>
      <w:tr>
        <w:trPr>
          <w:trHeight w:val="1076"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I. Нормативное</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обеспечение</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введения</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Наличие решения органа государственно-общественного управления (совета школы) о введении в образовательной организации</w:t>
            </w:r>
          </w:p>
          <w:p>
            <w:pPr>
              <w:pStyle w:val="Normal"/>
              <w:widowControl w:val="false"/>
              <w:spacing w:lineRule="auto" w:line="240" w:before="0" w:after="0"/>
              <w:jc w:val="both"/>
              <w:rPr>
                <w:sz w:val="24"/>
                <w:szCs w:val="24"/>
              </w:rPr>
            </w:pPr>
            <w:r>
              <w:rPr>
                <w:rFonts w:eastAsia="Times New Roman" w:ascii="Times New Roman" w:hAnsi="Times New Roman"/>
                <w:sz w:val="24"/>
                <w:szCs w:val="24"/>
              </w:rPr>
              <w:t>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сентябрь 2022</w:t>
            </w:r>
          </w:p>
        </w:tc>
      </w:tr>
      <w:tr>
        <w:trPr>
          <w:trHeight w:val="55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 xml:space="preserve">2. Разработка образовательной программы начального общего образования </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284"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 xml:space="preserve">3. Утверждение ООП ОО </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69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4. Обеспечение соответствия нормативной базы школы требованиям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985"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5. Приведение должностных инструкций работников образовательной организации в соответствие с требованиями ФГОС ОО, тарифно-квалификационными характеристиками и профессиональным стандартом</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55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6. Разработка и утверждение плана-графика введения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836"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7. Определение списка учебников и учебных пособий, используемых в образовательной</w:t>
            </w:r>
          </w:p>
          <w:p>
            <w:pPr>
              <w:pStyle w:val="Normal"/>
              <w:widowControl w:val="false"/>
              <w:spacing w:lineRule="auto" w:line="240" w:before="0" w:after="0"/>
              <w:jc w:val="both"/>
              <w:rPr>
                <w:sz w:val="24"/>
                <w:szCs w:val="24"/>
              </w:rPr>
            </w:pPr>
            <w:r>
              <w:rPr>
                <w:rFonts w:eastAsia="Times New Roman" w:ascii="Times New Roman" w:hAnsi="Times New Roman"/>
                <w:sz w:val="24"/>
                <w:szCs w:val="24"/>
              </w:rPr>
              <w:t>деятельности в соответствии с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1402"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8. Разработка локальных актов, устанавливающих</w:t>
            </w:r>
          </w:p>
          <w:p>
            <w:pPr>
              <w:pStyle w:val="Normal"/>
              <w:widowControl w:val="false"/>
              <w:spacing w:lineRule="auto" w:line="240" w:before="0" w:after="0"/>
              <w:jc w:val="both"/>
              <w:rPr>
                <w:sz w:val="24"/>
                <w:szCs w:val="24"/>
              </w:rPr>
            </w:pPr>
            <w:bookmarkStart w:id="34" w:name="_heading=h.2jrfph6"/>
            <w:bookmarkEnd w:id="34"/>
            <w:r>
              <w:rPr>
                <w:rFonts w:eastAsia="Times New Roman" w:ascii="Times New Roman" w:hAnsi="Times New Roman"/>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t>август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9. Разработка:</w:t>
            </w:r>
          </w:p>
          <w:p>
            <w:pPr>
              <w:pStyle w:val="Normal"/>
              <w:widowControl w:val="false"/>
              <w:pBdr/>
              <w:tabs>
                <w:tab w:val="clear" w:pos="708"/>
                <w:tab w:val="left" w:pos="399" w:leader="none"/>
              </w:tabs>
              <w:spacing w:lineRule="auto" w:line="240" w:before="0" w:after="0"/>
              <w:jc w:val="both"/>
              <w:rPr>
                <w:sz w:val="24"/>
                <w:szCs w:val="24"/>
              </w:rPr>
            </w:pPr>
            <w:r>
              <w:rPr>
                <w:rFonts w:eastAsia="Times New Roman" w:ascii="Times New Roman" w:hAnsi="Times New Roman"/>
                <w:color w:val="000000"/>
                <w:sz w:val="24"/>
                <w:szCs w:val="24"/>
              </w:rPr>
              <w:t>- рабочих программ учебных предметов, курсов, дисциплин, модулей;</w:t>
            </w:r>
          </w:p>
          <w:p>
            <w:pPr>
              <w:pStyle w:val="Normal"/>
              <w:widowControl w:val="false"/>
              <w:pBdr/>
              <w:tabs>
                <w:tab w:val="clear" w:pos="708"/>
                <w:tab w:val="left" w:pos="399" w:leader="none"/>
              </w:tabs>
              <w:spacing w:lineRule="auto" w:line="240" w:before="0" w:after="0"/>
              <w:jc w:val="both"/>
              <w:rPr>
                <w:sz w:val="24"/>
                <w:szCs w:val="24"/>
              </w:rPr>
            </w:pPr>
            <w:r>
              <w:rPr>
                <w:rFonts w:eastAsia="Times New Roman" w:ascii="Times New Roman" w:hAnsi="Times New Roman"/>
                <w:color w:val="000000"/>
                <w:sz w:val="24"/>
                <w:szCs w:val="24"/>
              </w:rPr>
              <w:t>- годового календарного учебного графика;</w:t>
            </w:r>
          </w:p>
          <w:p>
            <w:pPr>
              <w:pStyle w:val="Normal"/>
              <w:widowControl w:val="false"/>
              <w:pBdr/>
              <w:tabs>
                <w:tab w:val="clear" w:pos="708"/>
                <w:tab w:val="left" w:pos="399" w:leader="none"/>
              </w:tabs>
              <w:spacing w:lineRule="auto" w:line="240" w:before="0" w:after="0"/>
              <w:jc w:val="both"/>
              <w:rPr>
                <w:sz w:val="24"/>
                <w:szCs w:val="24"/>
              </w:rPr>
            </w:pPr>
            <w:r>
              <w:rPr>
                <w:rFonts w:eastAsia="Times New Roman" w:ascii="Times New Roman" w:hAnsi="Times New Roman"/>
                <w:color w:val="000000"/>
                <w:sz w:val="24"/>
                <w:szCs w:val="24"/>
              </w:rPr>
              <w:t>- годового плана  внеурочной деятельности обучающихся;</w:t>
            </w:r>
          </w:p>
          <w:p>
            <w:pPr>
              <w:pStyle w:val="Normal"/>
              <w:widowControl w:val="false"/>
              <w:pBdr/>
              <w:tabs>
                <w:tab w:val="clear" w:pos="708"/>
                <w:tab w:val="left" w:pos="399" w:leader="none"/>
              </w:tabs>
              <w:spacing w:lineRule="auto" w:line="240" w:before="0" w:after="0"/>
              <w:jc w:val="both"/>
              <w:rPr>
                <w:sz w:val="24"/>
                <w:szCs w:val="24"/>
              </w:rPr>
            </w:pPr>
            <w:r>
              <w:rPr>
                <w:rFonts w:eastAsia="Times New Roman" w:ascii="Times New Roman" w:hAnsi="Times New Roman"/>
                <w:color w:val="000000"/>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pPr>
              <w:pStyle w:val="Normal"/>
              <w:widowControl w:val="false"/>
              <w:pBdr/>
              <w:tabs>
                <w:tab w:val="clear" w:pos="708"/>
                <w:tab w:val="left" w:pos="399" w:leader="none"/>
              </w:tabs>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 положения о системе оценки качества образования ,</w:t>
            </w:r>
          </w:p>
          <w:p>
            <w:pPr>
              <w:pStyle w:val="Normal"/>
              <w:widowControl w:val="false"/>
              <w:pBdr/>
              <w:tabs>
                <w:tab w:val="clear" w:pos="708"/>
                <w:tab w:val="left" w:pos="399" w:leader="none"/>
              </w:tabs>
              <w:spacing w:lineRule="auto" w:line="240" w:before="0" w:after="0"/>
              <w:jc w:val="both"/>
              <w:rPr>
                <w:sz w:val="24"/>
                <w:szCs w:val="24"/>
              </w:rPr>
            </w:pPr>
            <w:r>
              <w:rPr>
                <w:rFonts w:eastAsia="Times New Roman" w:ascii="Times New Roman" w:hAnsi="Times New Roman"/>
                <w:color w:val="000000"/>
                <w:sz w:val="24"/>
                <w:szCs w:val="24"/>
              </w:rPr>
              <w:t>- положения о текущей и промежуточной аттестации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август 2023</w:t>
            </w:r>
          </w:p>
        </w:tc>
      </w:tr>
      <w:tr>
        <w:trPr>
          <w:trHeight w:val="279"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II. Финансовое обеспечение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введения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Определение объёма расходов, необходимых для реализации ООП и достижения планируемых результатов</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3. Заключение дополнительных соглашений к трудовому договору с педагогическими работниками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III. Организа-ционное</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обеспечение</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 </w:t>
            </w:r>
            <w:r>
              <w:rPr>
                <w:rFonts w:eastAsia="Times New Roman" w:ascii="Times New Roman" w:hAnsi="Times New Roman"/>
                <w:b/>
                <w:sz w:val="24"/>
                <w:szCs w:val="24"/>
              </w:rPr>
              <w:t xml:space="preserve">введения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Обеспечение координации взаимодействия участников образовательных отношений по организации введения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в течение учебного года</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2. Разработка и реализация моделей взаимодействия образовательных организаций</w:t>
            </w:r>
          </w:p>
          <w:p>
            <w:pPr>
              <w:pStyle w:val="Normal"/>
              <w:widowControl w:val="false"/>
              <w:spacing w:lineRule="auto" w:line="240" w:before="0" w:after="0"/>
              <w:jc w:val="both"/>
              <w:rPr>
                <w:sz w:val="24"/>
                <w:szCs w:val="24"/>
              </w:rPr>
            </w:pPr>
            <w:r>
              <w:rPr>
                <w:rFonts w:eastAsia="Times New Roman" w:ascii="Times New Roman" w:hAnsi="Times New Roman"/>
                <w:sz w:val="24"/>
                <w:szCs w:val="24"/>
              </w:rPr>
              <w:t>и организаций дополнительного образования, обеспечивающих организацию 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май, август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август 2023</w:t>
            </w:r>
          </w:p>
        </w:tc>
      </w:tr>
      <w:tr>
        <w:trPr>
          <w:trHeight w:val="279"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IV. Кадровое обеспечение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введения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Анализ кадрового обеспечения введения и реализации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май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V. Информа-</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ционное</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обеспечение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введения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Размещение на сайте образовательной организации информационных материалов о введении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август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2. Широкое информирование родителей (законных представителей) как участников образовательного процесса о введении и реализации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3. Обеспечение публичной отчётности образовательной организации о ходе и результатах введения и реализации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в течение учебного года</w:t>
            </w:r>
          </w:p>
        </w:tc>
      </w:tr>
      <w:tr>
        <w:trPr>
          <w:trHeight w:val="279" w:hRule="atLeast"/>
        </w:trPr>
        <w:tc>
          <w:tcPr>
            <w:tcW w:w="18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VI. Материально- техническое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обеспечение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 xml:space="preserve">введения </w:t>
            </w:r>
          </w:p>
          <w:p>
            <w:pPr>
              <w:pStyle w:val="Normal"/>
              <w:widowControl w:val="false"/>
              <w:spacing w:lineRule="auto" w:line="240" w:before="0" w:after="0"/>
              <w:jc w:val="both"/>
              <w:rPr>
                <w:sz w:val="24"/>
                <w:szCs w:val="24"/>
              </w:rPr>
            </w:pPr>
            <w:r>
              <w:rPr>
                <w:rFonts w:eastAsia="Times New Roman" w:ascii="Times New Roman" w:hAnsi="Times New Roman"/>
                <w:b/>
                <w:sz w:val="24"/>
                <w:szCs w:val="24"/>
              </w:rPr>
              <w:t>ФГОС ОО</w:t>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1. Характеристика материально-технического обеспечения введенияи реализации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2. Обеспечение соответствия материально-технической базы образовательной организации требованиям ФГОС ОО</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9"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сентябрь 2023</w:t>
            </w:r>
          </w:p>
        </w:tc>
      </w:tr>
      <w:tr>
        <w:trPr>
          <w:trHeight w:val="2765" w:hRule="atLeast"/>
        </w:trPr>
        <w:tc>
          <w:tcPr>
            <w:tcW w:w="18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tc>
        <w:tc>
          <w:tcPr>
            <w:tcW w:w="59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sz w:val="24"/>
                <w:szCs w:val="24"/>
              </w:rPr>
            </w:pPr>
            <w:r>
              <w:rPr>
                <w:rFonts w:eastAsia="Times New Roman" w:ascii="Times New Roman" w:hAnsi="Times New Roman"/>
                <w:sz w:val="24"/>
                <w:szCs w:val="24"/>
              </w:rPr>
              <w:t>4. Обеспечение соответствия информационно-образовательной среды требованиям ФГОС ОО:</w:t>
            </w:r>
          </w:p>
          <w:p>
            <w:pPr>
              <w:pStyle w:val="Normal"/>
              <w:widowControl w:val="false"/>
              <w:spacing w:lineRule="auto" w:line="240" w:before="0" w:after="0"/>
              <w:jc w:val="both"/>
              <w:rPr>
                <w:sz w:val="24"/>
                <w:szCs w:val="24"/>
              </w:rPr>
            </w:pPr>
            <w:r>
              <w:rPr>
                <w:rFonts w:eastAsia="Times New Roman" w:ascii="Times New Roman" w:hAnsi="Times New Roman"/>
                <w:sz w:val="24"/>
                <w:szCs w:val="24"/>
              </w:rPr>
              <w:t>укомплектованность библиотечно-информационного центра печатными и электронными образовательными ресурсами;</w:t>
            </w:r>
          </w:p>
          <w:p>
            <w:pPr>
              <w:pStyle w:val="Normal"/>
              <w:widowControl w:val="false"/>
              <w:spacing w:lineRule="auto" w:line="240" w:before="0" w:after="0"/>
              <w:jc w:val="both"/>
              <w:rPr>
                <w:sz w:val="24"/>
                <w:szCs w:val="24"/>
              </w:rPr>
            </w:pPr>
            <w:r>
              <w:rPr>
                <w:rFonts w:eastAsia="Times New Roman" w:ascii="Times New Roman" w:hAnsi="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pPr>
              <w:pStyle w:val="Normal"/>
              <w:widowControl w:val="false"/>
              <w:spacing w:lineRule="auto" w:line="240" w:before="0" w:after="0"/>
              <w:jc w:val="both"/>
              <w:rPr>
                <w:sz w:val="24"/>
                <w:szCs w:val="24"/>
              </w:rPr>
            </w:pPr>
            <w:r>
              <w:rPr>
                <w:rFonts w:eastAsia="Times New Roman" w:ascii="Times New Roman" w:hAnsi="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pBdr/>
              <w:snapToGrid w:val="false"/>
              <w:spacing w:lineRule="auto" w:line="240" w:before="0" w:after="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t>в течение учебного года</w:t>
            </w:r>
          </w:p>
        </w:tc>
      </w:tr>
    </w:tbl>
    <w:p>
      <w:pPr>
        <w:pStyle w:val="Normal"/>
        <w:spacing w:lineRule="auto" w:line="240" w:before="0" w:after="0"/>
        <w:jc w:val="both"/>
        <w:rPr>
          <w:rFonts w:ascii="Times New Roman" w:hAnsi="Times New Roman" w:eastAsia="Times New Roman"/>
          <w:sz w:val="24"/>
          <w:szCs w:val="24"/>
        </w:rPr>
      </w:pPr>
      <w:r>
        <w:rPr>
          <w:rFonts w:eastAsia="Times New Roman" w:ascii="Times New Roman" w:hAnsi="Times New Roman"/>
          <w:sz w:val="24"/>
          <w:szCs w:val="24"/>
        </w:rPr>
      </w:r>
    </w:p>
    <w:p>
      <w:pPr>
        <w:pStyle w:val="Normal"/>
        <w:tabs>
          <w:tab w:val="clear" w:pos="708"/>
          <w:tab w:val="left" w:pos="1140" w:leader="none"/>
        </w:tabs>
        <w:spacing w:lineRule="auto" w:line="240" w:before="0" w:after="0"/>
        <w:jc w:val="both"/>
        <w:rPr>
          <w:sz w:val="24"/>
          <w:szCs w:val="24"/>
        </w:rPr>
      </w:pPr>
      <w:r>
        <w:rPr>
          <w:rFonts w:eastAsia="Times New Roman" w:ascii="Times New Roman" w:hAnsi="Times New Roman"/>
          <w:sz w:val="24"/>
          <w:szCs w:val="24"/>
        </w:rPr>
        <w:t>____________________________</w:t>
      </w:r>
    </w:p>
    <w:p>
      <w:pPr>
        <w:pStyle w:val="Normal"/>
        <w:rPr/>
      </w:pPr>
      <w:r>
        <w:rPr/>
      </w:r>
    </w:p>
    <w:p>
      <w:pPr>
        <w:pStyle w:val="Normal"/>
        <w:rPr/>
      </w:pPr>
      <w:r>
        <w:rPr/>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pPr>
      <w:r>
        <w:rPr/>
      </w:r>
      <w:bookmarkStart w:id="35" w:name="_GoBack"/>
      <w:bookmarkStart w:id="36" w:name="_GoBack"/>
      <w:bookmarkEnd w:id="36"/>
    </w:p>
    <w:p>
      <w:pPr>
        <w:pStyle w:val="Normal"/>
        <w:tabs>
          <w:tab w:val="clear" w:pos="708"/>
          <w:tab w:val="left" w:pos="9218" w:leader="none"/>
        </w:tabs>
        <w:spacing w:before="0" w:after="160"/>
        <w:rPr/>
      </w:pPr>
      <w:r>
        <w:rPr/>
      </w:r>
    </w:p>
    <w:sectPr>
      <w:footnotePr>
        <w:numFmt w:val="decimal"/>
      </w:footnotePr>
      <w:type w:val="nextPage"/>
      <w:pgSz w:w="11906" w:h="16838"/>
      <w:pgMar w:left="1134" w:right="567"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libri Light">
    <w:charset w:val="01"/>
    <w:family w:val="roman"/>
    <w:pitch w:val="default"/>
  </w:font>
  <w:font w:name="Times New Roman">
    <w:charset w:val="01"/>
    <w:family w:val="roman"/>
    <w:pitch w:val="default"/>
  </w:font>
  <w:font w:name="Tahoma">
    <w:charset w:val="01"/>
    <w:family w:val="roman"/>
    <w:pitch w:val="default"/>
  </w:font>
  <w:font w:name="PT Astra Serif">
    <w:charset w:val="01"/>
    <w:family w:val="roman"/>
    <w:pitch w:val="default"/>
  </w:font>
  <w:font w:name="Arial">
    <w:charset w:val="01"/>
    <w:family w:val="roman"/>
    <w:pitch w:val="default"/>
  </w:font>
  <w:font w:name="Bookman Old Style">
    <w:charset w:val="01"/>
    <w:family w:val="roman"/>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pacing w:lineRule="auto" w:line="240" w:before="0" w:after="0"/>
        <w:jc w:val="both"/>
        <w:rPr/>
      </w:pPr>
      <w:r>
        <w:rPr>
          <w:rStyle w:val="Style19"/>
        </w:rPr>
        <w:footnoteRef/>
      </w:r>
      <w:r>
        <w:rPr>
          <w:rFonts w:ascii="Times New Roman" w:hAnsi="Times New Roman"/>
          <w:sz w:val="24"/>
          <w:szCs w:val="24"/>
        </w:rPr>
        <w:t xml:space="preserve">Часть 1 статьи 34 Федерального закона от 29 декабря 2012 г. № 273-ФЗ «Об образовании </w:t>
        <w:br/>
        <w:t>в Российской Федерации».</w:t>
      </w:r>
    </w:p>
  </w:footnote>
  <w:footnote w:id="3">
    <w:p>
      <w:pPr>
        <w:pStyle w:val="Style27"/>
        <w:jc w:val="both"/>
        <w:rPr/>
      </w:pPr>
      <w:r>
        <w:rPr>
          <w:rStyle w:val="Style19"/>
        </w:rPr>
        <w:footnoteRef/>
      </w:r>
      <w:r>
        <w:rPr>
          <w:rFonts w:ascii="Times New Roman" w:hAnsi="Times New Roman"/>
          <w:sz w:val="24"/>
          <w:szCs w:val="24"/>
        </w:rPr>
        <w:t xml:space="preserve">Часть1статьи 34 Федерального закона от 29 декабря 2012 г. № 273-ФЗ «Об образовании </w:t>
        <w:br/>
        <w:t>в Российской Федерации».</w:t>
      </w:r>
    </w:p>
  </w:footnote>
</w:footnotes>
</file>

<file path=word/settings.xml><?xml version="1.0" encoding="utf-8"?>
<w:settings xmlns:w="http://schemas.openxmlformats.org/wordprocessingml/2006/main">
  <w:zoom w:percent="110"/>
  <w:defaultTabStop w:val="708"/>
  <w:autoHyphenation w:val="true"/>
  <w:footnotePr>
    <w:numFmt w:val="decimal"/>
    <w:footnote w:id="0"/>
    <w:footnote w:id="1"/>
  </w:footnotePr>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f5ad3"/>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next w:val="Normal"/>
    <w:link w:val="20"/>
    <w:uiPriority w:val="9"/>
    <w:semiHidden/>
    <w:unhideWhenUsed/>
    <w:qFormat/>
    <w:rsid w:val="00201bbb"/>
    <w:pPr>
      <w:keepNext w:val="true"/>
      <w:keepLines/>
      <w:widowControl w:val="false"/>
      <w:spacing w:lineRule="auto" w:line="276" w:before="200" w:after="0"/>
      <w:outlineLvl w:val="1"/>
    </w:pPr>
    <w:rPr>
      <w:rFonts w:ascii="Calibri Light" w:hAnsi="Calibri Light" w:eastAsia="" w:cs="" w:asciiTheme="majorHAnsi" w:cstheme="majorBidi" w:eastAsiaTheme="majorEastAsia" w:hAnsiTheme="majorHAnsi"/>
      <w:b/>
      <w:bCs/>
      <w:color w:val="4472C4" w:themeColor="accent1"/>
      <w:sz w:val="26"/>
      <w:szCs w:val="26"/>
      <w:lang w:val="en-US"/>
    </w:rPr>
  </w:style>
  <w:style w:type="paragraph" w:styleId="3">
    <w:name w:val="Heading 3"/>
    <w:basedOn w:val="Normal"/>
    <w:next w:val="Normal"/>
    <w:link w:val="30"/>
    <w:uiPriority w:val="9"/>
    <w:semiHidden/>
    <w:unhideWhenUsed/>
    <w:qFormat/>
    <w:rsid w:val="00201bbb"/>
    <w:pPr>
      <w:keepNext w:val="true"/>
      <w:keepLines/>
      <w:widowControl w:val="false"/>
      <w:spacing w:lineRule="auto" w:line="276" w:before="200" w:after="0"/>
      <w:outlineLvl w:val="2"/>
    </w:pPr>
    <w:rPr>
      <w:rFonts w:ascii="Calibri Light" w:hAnsi="Calibri Light" w:eastAsia="" w:cs="" w:asciiTheme="majorHAnsi" w:cstheme="majorBidi" w:eastAsiaTheme="majorEastAsia" w:hAnsiTheme="majorHAnsi"/>
      <w:b/>
      <w:bCs/>
      <w:color w:val="4472C4" w:themeColor="accent1"/>
      <w:lang w:val="en-US"/>
    </w:rPr>
  </w:style>
  <w:style w:type="character" w:styleId="DefaultParagraphFont" w:default="1">
    <w:name w:val="Default Paragraph Font"/>
    <w:uiPriority w:val="1"/>
    <w:semiHidden/>
    <w:unhideWhenUsed/>
    <w:qFormat/>
    <w:rPr/>
  </w:style>
  <w:style w:type="character" w:styleId="Style12" w:customStyle="1">
    <w:name w:val="Текст сноски Знак"/>
    <w:basedOn w:val="DefaultParagraphFont"/>
    <w:link w:val="a3"/>
    <w:uiPriority w:val="99"/>
    <w:semiHidden/>
    <w:qFormat/>
    <w:rsid w:val="00d9155b"/>
    <w:rPr>
      <w:sz w:val="20"/>
      <w:szCs w:val="20"/>
    </w:rPr>
  </w:style>
  <w:style w:type="character" w:styleId="Style13">
    <w:name w:val="Привязка сноски"/>
    <w:rPr>
      <w:vertAlign w:val="superscript"/>
    </w:rPr>
  </w:style>
  <w:style w:type="character" w:styleId="FootnoteCharacters">
    <w:name w:val="Footnote Characters"/>
    <w:uiPriority w:val="99"/>
    <w:unhideWhenUsed/>
    <w:qFormat/>
    <w:rsid w:val="00d9155b"/>
    <w:rPr>
      <w:vertAlign w:val="superscript"/>
    </w:rPr>
  </w:style>
  <w:style w:type="character" w:styleId="Style14" w:customStyle="1">
    <w:name w:val="Верхний колонтитул Знак"/>
    <w:basedOn w:val="DefaultParagraphFont"/>
    <w:link w:val="a6"/>
    <w:qFormat/>
    <w:rsid w:val="00eb5145"/>
    <w:rPr/>
  </w:style>
  <w:style w:type="character" w:styleId="Style15" w:customStyle="1">
    <w:name w:val="Нижний колонтитул Знак"/>
    <w:basedOn w:val="DefaultParagraphFont"/>
    <w:link w:val="a8"/>
    <w:uiPriority w:val="99"/>
    <w:qFormat/>
    <w:rsid w:val="00eb5145"/>
    <w:rPr/>
  </w:style>
  <w:style w:type="character" w:styleId="Style16" w:customStyle="1">
    <w:name w:val="Абзац списка Знак"/>
    <w:link w:val="aa"/>
    <w:uiPriority w:val="34"/>
    <w:qFormat/>
    <w:rsid w:val="006c043a"/>
    <w:rPr>
      <w:rFonts w:ascii="Calibri" w:hAnsi="Calibri" w:eastAsia="Calibri" w:cs="Times New Roman"/>
      <w:lang w:val="en-US"/>
    </w:rPr>
  </w:style>
  <w:style w:type="character" w:styleId="21" w:customStyle="1">
    <w:name w:val="Заголовок 2 Знак"/>
    <w:basedOn w:val="DefaultParagraphFont"/>
    <w:link w:val="2"/>
    <w:uiPriority w:val="9"/>
    <w:semiHidden/>
    <w:qFormat/>
    <w:rsid w:val="00201bbb"/>
    <w:rPr>
      <w:rFonts w:ascii="Calibri Light" w:hAnsi="Calibri Light" w:eastAsia="" w:cs="" w:asciiTheme="majorHAnsi" w:cstheme="majorBidi" w:eastAsiaTheme="majorEastAsia" w:hAnsiTheme="majorHAnsi"/>
      <w:b/>
      <w:bCs/>
      <w:color w:val="4472C4" w:themeColor="accent1"/>
      <w:sz w:val="26"/>
      <w:szCs w:val="26"/>
      <w:lang w:val="en-US"/>
    </w:rPr>
  </w:style>
  <w:style w:type="character" w:styleId="31" w:customStyle="1">
    <w:name w:val="Заголовок 3 Знак"/>
    <w:basedOn w:val="DefaultParagraphFont"/>
    <w:link w:val="3"/>
    <w:uiPriority w:val="9"/>
    <w:semiHidden/>
    <w:qFormat/>
    <w:rsid w:val="00201bbb"/>
    <w:rPr>
      <w:rFonts w:ascii="Calibri Light" w:hAnsi="Calibri Light" w:eastAsia="" w:cs="" w:asciiTheme="majorHAnsi" w:cstheme="majorBidi" w:eastAsiaTheme="majorEastAsia" w:hAnsiTheme="majorHAnsi"/>
      <w:b/>
      <w:bCs/>
      <w:color w:val="4472C4" w:themeColor="accent1"/>
      <w:lang w:val="en-US"/>
    </w:rPr>
  </w:style>
  <w:style w:type="character" w:styleId="Style17" w:customStyle="1">
    <w:name w:val="Основной текст Знак"/>
    <w:basedOn w:val="DefaultParagraphFont"/>
    <w:link w:val="ae"/>
    <w:qFormat/>
    <w:rsid w:val="00201bbb"/>
    <w:rPr>
      <w:rFonts w:ascii="Calibri" w:hAnsi="Calibri" w:eastAsia="Times New Roman" w:cs="Times New Roman"/>
      <w:lang w:eastAsia="zh-CN"/>
    </w:rPr>
  </w:style>
  <w:style w:type="character" w:styleId="95" w:customStyle="1">
    <w:name w:val="Основной текст (9)5"/>
    <w:qFormat/>
    <w:rsid w:val="00201bbb"/>
    <w:rPr>
      <w:rFonts w:ascii="Times New Roman" w:hAnsi="Times New Roman" w:cs="Times New Roman"/>
      <w:b/>
      <w:bCs/>
      <w:spacing w:val="0"/>
      <w:sz w:val="18"/>
      <w:szCs w:val="18"/>
      <w:lang w:bidi="ar-SA"/>
    </w:rPr>
  </w:style>
  <w:style w:type="character" w:styleId="Style18" w:customStyle="1">
    <w:name w:val="Текст выноски Знак"/>
    <w:basedOn w:val="DefaultParagraphFont"/>
    <w:link w:val="af1"/>
    <w:uiPriority w:val="99"/>
    <w:semiHidden/>
    <w:qFormat/>
    <w:rsid w:val="00e63169"/>
    <w:rPr>
      <w:rFonts w:ascii="Tahoma" w:hAnsi="Tahoma" w:cs="Tahoma"/>
      <w:sz w:val="16"/>
      <w:szCs w:val="16"/>
    </w:rPr>
  </w:style>
  <w:style w:type="character" w:styleId="Style19">
    <w:name w:val="Символ сноски"/>
    <w:qForma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PT Astra Serif" w:hAnsi="PT Astra Serif" w:eastAsia="Tahoma" w:cs="Noto Sans Devanagari"/>
      <w:sz w:val="28"/>
      <w:szCs w:val="28"/>
    </w:rPr>
  </w:style>
  <w:style w:type="paragraph" w:styleId="Style23">
    <w:name w:val="Body Text"/>
    <w:basedOn w:val="Normal"/>
    <w:link w:val="af"/>
    <w:rsid w:val="00201bbb"/>
    <w:pPr>
      <w:suppressAutoHyphens w:val="true"/>
      <w:spacing w:lineRule="auto" w:line="276" w:before="0" w:after="140"/>
    </w:pPr>
    <w:rPr>
      <w:rFonts w:ascii="Calibri" w:hAnsi="Calibri" w:eastAsia="Times New Roman" w:cs="Times New Roman"/>
      <w:lang w:eastAsia="zh-CN"/>
    </w:rPr>
  </w:style>
  <w:style w:type="paragraph" w:styleId="Style24">
    <w:name w:val="List"/>
    <w:basedOn w:val="Style23"/>
    <w:pPr/>
    <w:rPr>
      <w:rFonts w:ascii="PT Astra Serif" w:hAnsi="PT Astra Serif" w:cs="Noto Sans Devanagari"/>
    </w:rPr>
  </w:style>
  <w:style w:type="paragraph" w:styleId="Style25">
    <w:name w:val="Caption"/>
    <w:basedOn w:val="Normal"/>
    <w:qFormat/>
    <w:pPr>
      <w:suppressLineNumbers/>
      <w:spacing w:before="120" w:after="120"/>
    </w:pPr>
    <w:rPr>
      <w:rFonts w:ascii="PT Astra Serif" w:hAnsi="PT Astra Serif" w:cs="Noto Sans Devanagari"/>
      <w:i/>
      <w:iCs/>
      <w:sz w:val="24"/>
      <w:szCs w:val="24"/>
    </w:rPr>
  </w:style>
  <w:style w:type="paragraph" w:styleId="Style26">
    <w:name w:val="Указатель"/>
    <w:basedOn w:val="Normal"/>
    <w:qFormat/>
    <w:pPr>
      <w:suppressLineNumbers/>
    </w:pPr>
    <w:rPr>
      <w:rFonts w:ascii="PT Astra Serif" w:hAnsi="PT Astra Serif" w:cs="Noto Sans Devanagari"/>
    </w:rPr>
  </w:style>
  <w:style w:type="paragraph" w:styleId="Style27">
    <w:name w:val="Footnote Text"/>
    <w:basedOn w:val="Normal"/>
    <w:link w:val="a4"/>
    <w:uiPriority w:val="99"/>
    <w:semiHidden/>
    <w:unhideWhenUsed/>
    <w:rsid w:val="00d9155b"/>
    <w:pPr>
      <w:spacing w:lineRule="auto" w:line="240" w:before="0" w:after="0"/>
    </w:pPr>
    <w:rPr>
      <w:sz w:val="20"/>
      <w:szCs w:val="20"/>
    </w:rPr>
  </w:style>
  <w:style w:type="paragraph" w:styleId="Style28">
    <w:name w:val="Верхний и нижний колонтитулы"/>
    <w:basedOn w:val="Normal"/>
    <w:qFormat/>
    <w:pPr/>
    <w:rPr/>
  </w:style>
  <w:style w:type="paragraph" w:styleId="Style29">
    <w:name w:val="Header"/>
    <w:basedOn w:val="Normal"/>
    <w:link w:val="a7"/>
    <w:uiPriority w:val="99"/>
    <w:unhideWhenUsed/>
    <w:rsid w:val="00eb5145"/>
    <w:pPr>
      <w:tabs>
        <w:tab w:val="clear" w:pos="708"/>
        <w:tab w:val="center" w:pos="4677" w:leader="none"/>
        <w:tab w:val="right" w:pos="9355" w:leader="none"/>
      </w:tabs>
      <w:spacing w:lineRule="auto" w:line="240" w:before="0" w:after="0"/>
    </w:pPr>
    <w:rPr/>
  </w:style>
  <w:style w:type="paragraph" w:styleId="Style30">
    <w:name w:val="Footer"/>
    <w:basedOn w:val="Normal"/>
    <w:link w:val="a9"/>
    <w:uiPriority w:val="99"/>
    <w:unhideWhenUsed/>
    <w:rsid w:val="00eb5145"/>
    <w:pPr>
      <w:tabs>
        <w:tab w:val="clear" w:pos="708"/>
        <w:tab w:val="center" w:pos="4677" w:leader="none"/>
        <w:tab w:val="right" w:pos="9355" w:leader="none"/>
      </w:tabs>
      <w:spacing w:lineRule="auto" w:line="240" w:before="0" w:after="0"/>
    </w:pPr>
    <w:rPr/>
  </w:style>
  <w:style w:type="paragraph" w:styleId="ListParagraph">
    <w:name w:val="List Paragraph"/>
    <w:basedOn w:val="Normal"/>
    <w:link w:val="ab"/>
    <w:uiPriority w:val="34"/>
    <w:qFormat/>
    <w:rsid w:val="006c043a"/>
    <w:pPr>
      <w:widowControl w:val="false"/>
      <w:spacing w:lineRule="auto" w:line="276" w:before="0" w:after="200"/>
      <w:ind w:left="720" w:hanging="0"/>
      <w:contextualSpacing/>
    </w:pPr>
    <w:rPr>
      <w:rFonts w:ascii="Calibri" w:hAnsi="Calibri" w:eastAsia="Calibri" w:cs="Times New Roman"/>
      <w:lang w:val="en-US"/>
    </w:rPr>
  </w:style>
  <w:style w:type="paragraph" w:styleId="Msonormal" w:customStyle="1">
    <w:name w:val="msonormal"/>
    <w:basedOn w:val="Normal"/>
    <w:qFormat/>
    <w:rsid w:val="00201bbb"/>
    <w:pPr>
      <w:spacing w:lineRule="auto" w:line="240" w:beforeAutospacing="1" w:afterAutospacing="1"/>
    </w:pPr>
    <w:rPr>
      <w:rFonts w:ascii="Times New Roman" w:hAnsi="Times New Roman" w:eastAsia="Times New Roman" w:cs="Times New Roman"/>
      <w:sz w:val="24"/>
      <w:szCs w:val="24"/>
      <w:lang w:eastAsia="ru-RU"/>
    </w:rPr>
  </w:style>
  <w:style w:type="paragraph" w:styleId="Docdata" w:customStyle="1">
    <w:name w:val="docdata"/>
    <w:basedOn w:val="Normal"/>
    <w:qFormat/>
    <w:rsid w:val="00201bbb"/>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semiHidden/>
    <w:unhideWhenUsed/>
    <w:qFormat/>
    <w:rsid w:val="00201bbb"/>
    <w:pPr>
      <w:spacing w:lineRule="auto" w:line="240" w:beforeAutospacing="1" w:afterAutospacing="1"/>
    </w:pPr>
    <w:rPr>
      <w:rFonts w:ascii="Times New Roman" w:hAnsi="Times New Roman" w:eastAsia="Times New Roman" w:cs="Times New Roman"/>
      <w:sz w:val="24"/>
      <w:szCs w:val="24"/>
      <w:lang w:eastAsia="ru-RU"/>
    </w:rPr>
  </w:style>
  <w:style w:type="paragraph" w:styleId="ConsPlusNormal" w:customStyle="1">
    <w:name w:val="ConsPlusNormal"/>
    <w:qFormat/>
    <w:rsid w:val="00201bbb"/>
    <w:pPr>
      <w:widowControl w:val="false"/>
      <w:suppressAutoHyphens w:val="true"/>
      <w:bidi w:val="0"/>
      <w:spacing w:lineRule="auto" w:line="240" w:before="0" w:after="0"/>
      <w:jc w:val="left"/>
    </w:pPr>
    <w:rPr>
      <w:rFonts w:ascii="Arial" w:hAnsi="Arial" w:eastAsia="Calibri" w:cs="Arial" w:eastAsiaTheme="minorHAnsi"/>
      <w:color w:val="auto"/>
      <w:kern w:val="2"/>
      <w:sz w:val="20"/>
      <w:szCs w:val="20"/>
      <w:lang w:eastAsia="ru-RU" w:val="ru-RU" w:bidi="ar-SA"/>
    </w:rPr>
  </w:style>
  <w:style w:type="paragraph" w:styleId="ConsPlusTitle" w:customStyle="1">
    <w:name w:val="ConsPlusTitle"/>
    <w:uiPriority w:val="99"/>
    <w:qFormat/>
    <w:rsid w:val="00201bbb"/>
    <w:pPr>
      <w:widowControl w:val="false"/>
      <w:suppressAutoHyphens w:val="true"/>
      <w:bidi w:val="0"/>
      <w:spacing w:lineRule="auto" w:line="240" w:before="0" w:after="0"/>
      <w:jc w:val="left"/>
    </w:pPr>
    <w:rPr>
      <w:rFonts w:ascii="Arial" w:hAnsi="Arial" w:eastAsia="Calibri" w:cs="Arial" w:eastAsiaTheme="minorHAnsi"/>
      <w:b/>
      <w:bCs/>
      <w:color w:val="auto"/>
      <w:kern w:val="2"/>
      <w:sz w:val="20"/>
      <w:szCs w:val="20"/>
      <w:lang w:eastAsia="ru-RU" w:val="ru-RU" w:bidi="ar-SA"/>
    </w:rPr>
  </w:style>
  <w:style w:type="paragraph" w:styleId="Style31" w:customStyle="1">
    <w:name w:val="Другое"/>
    <w:basedOn w:val="Normal"/>
    <w:qFormat/>
    <w:rsid w:val="00201bbb"/>
    <w:pPr>
      <w:widowControl w:val="false"/>
      <w:suppressAutoHyphens w:val="true"/>
      <w:spacing w:lineRule="auto" w:line="252" w:before="0" w:after="0"/>
      <w:ind w:firstLine="240"/>
    </w:pPr>
    <w:rPr>
      <w:rFonts w:ascii="Times New Roman" w:hAnsi="Times New Roman" w:eastAsia="Times New Roman" w:cs="Times New Roman"/>
      <w:color w:val="231E20"/>
      <w:sz w:val="20"/>
      <w:szCs w:val="20"/>
      <w:lang w:eastAsia="zh-CN"/>
    </w:rPr>
  </w:style>
  <w:style w:type="paragraph" w:styleId="TableParagraph" w:customStyle="1">
    <w:name w:val="Table Paragraph"/>
    <w:basedOn w:val="Normal"/>
    <w:uiPriority w:val="1"/>
    <w:qFormat/>
    <w:rsid w:val="00201bbb"/>
    <w:pPr>
      <w:widowControl w:val="false"/>
      <w:suppressAutoHyphens w:val="true"/>
      <w:spacing w:lineRule="auto" w:line="240" w:before="0" w:after="0"/>
    </w:pPr>
    <w:rPr>
      <w:rFonts w:ascii="Bookman Old Style" w:hAnsi="Bookman Old Style" w:eastAsia="Bookman Old Style" w:cs="Bookman Old Style"/>
      <w:lang w:val="en-US" w:eastAsia="zh-CN"/>
    </w:rPr>
  </w:style>
  <w:style w:type="paragraph" w:styleId="BalloonText">
    <w:name w:val="Balloon Text"/>
    <w:basedOn w:val="Normal"/>
    <w:link w:val="af2"/>
    <w:uiPriority w:val="99"/>
    <w:semiHidden/>
    <w:unhideWhenUsed/>
    <w:qFormat/>
    <w:rsid w:val="00e63169"/>
    <w:pPr>
      <w:spacing w:lineRule="auto" w:line="240" w:before="0" w:after="0"/>
    </w:pPr>
    <w:rPr>
      <w:rFonts w:ascii="Tahoma" w:hAnsi="Tahoma" w:cs="Tahoma"/>
      <w:sz w:val="16"/>
      <w:szCs w:val="16"/>
    </w:rPr>
  </w:style>
  <w:style w:type="paragraph" w:styleId="Style32">
    <w:name w:val="Содержимое таблицы"/>
    <w:basedOn w:val="Normal"/>
    <w:qFormat/>
    <w:pPr>
      <w:widowControl w:val="false"/>
      <w:suppressLineNumbers/>
    </w:pPr>
    <w:rPr/>
  </w:style>
  <w:style w:type="paragraph" w:styleId="Style33">
    <w:name w:val="Заголовок таблицы"/>
    <w:basedOn w:val="Style32"/>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0">
    <w:name w:val="Table Grid"/>
    <w:basedOn w:val="a1"/>
    <w:rsid w:val="00201bbb"/>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otnotes" Target="footnot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82FDD-09DF-46AD-AF59-84B87BEE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Application>LibreOffice/7.0.6.2$Linux_X86_64 LibreOffice_project/00$Build-2</Application>
  <AppVersion>15.0000</AppVersion>
  <Pages>50</Pages>
  <Words>14883</Words>
  <Characters>118878</Characters>
  <CharactersWithSpaces>133058</CharactersWithSpaces>
  <Paragraphs>1066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2023-07-17T09:44:00Z</dcterms:created>
  <dc:creator>User</dc:creator>
  <dc:description/>
  <dc:language>ru-RU</dc:language>
  <cp:lastModifiedBy/>
  <dcterms:modified xsi:type="dcterms:W3CDTF">2024-09-20T08:23:58Z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