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5D" w:rsidRDefault="0078575D" w:rsidP="007857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-842010</wp:posOffset>
            </wp:positionH>
            <wp:positionV relativeFrom="margin">
              <wp:posOffset>-205740</wp:posOffset>
            </wp:positionV>
            <wp:extent cx="6932295" cy="9382125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9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B63" w:rsidRDefault="0078575D" w:rsidP="007857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 Педаго</w:t>
      </w:r>
      <w:r>
        <w:rPr>
          <w:rFonts w:ascii="Times New Roman" w:hAnsi="Times New Roman" w:cs="Times New Roman"/>
          <w:sz w:val="24"/>
          <w:szCs w:val="24"/>
        </w:rPr>
        <w:t>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 Цел</w:t>
      </w:r>
      <w:r>
        <w:rPr>
          <w:rFonts w:ascii="Times New Roman" w:hAnsi="Times New Roman" w:cs="Times New Roman"/>
          <w:sz w:val="24"/>
          <w:szCs w:val="24"/>
        </w:rPr>
        <w:t>ью деятельности Педагогического совета является решение вопросов, связанных с реализацией образовательной организацией образовательной политики в рамках ее полномочий.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Педагогический совет осуществляет следующие полномочия: 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обсуждение вопросов тек</w:t>
      </w:r>
      <w:r>
        <w:rPr>
          <w:rFonts w:ascii="Times New Roman" w:hAnsi="Times New Roman" w:cs="Times New Roman"/>
          <w:sz w:val="24"/>
          <w:szCs w:val="24"/>
        </w:rPr>
        <w:t>ущей деятельности и планов развития образовательной организации;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рассмотрение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педагогов;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создание р</w:t>
      </w:r>
      <w:r>
        <w:rPr>
          <w:rFonts w:ascii="Times New Roman" w:hAnsi="Times New Roman" w:cs="Times New Roman"/>
          <w:sz w:val="24"/>
          <w:szCs w:val="24"/>
        </w:rPr>
        <w:t>абочих органов по решению вопросов, возникающих в процессе уставной деятельности образовательной организации;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принятие решений по спорным вопросам, входящим в компетенцию педагогического совета;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обсуждение содержания образовательных программ;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утвержд</w:t>
      </w:r>
      <w:r>
        <w:rPr>
          <w:rFonts w:ascii="Times New Roman" w:hAnsi="Times New Roman" w:cs="Times New Roman"/>
          <w:sz w:val="24"/>
          <w:szCs w:val="24"/>
        </w:rPr>
        <w:t>ение рабочих программ, реализуемых в образовательной организации, и учебных планов;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решение вопроса о переводе обучающихся в следующий класс и иных вопросов, касающихся процесса обучения (оставление на повторное обучение; условный перевод в следующий кла</w:t>
      </w:r>
      <w:r>
        <w:rPr>
          <w:rFonts w:ascii="Times New Roman" w:hAnsi="Times New Roman" w:cs="Times New Roman"/>
          <w:sz w:val="24"/>
          <w:szCs w:val="24"/>
        </w:rPr>
        <w:t xml:space="preserve">сс; перевод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по адаптированным образовательным программам в соответствии с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психолого-медико-психологической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по усмотрению родителей (законных представителей) учащегося, не ликвидирова</w:t>
      </w:r>
      <w:r>
        <w:rPr>
          <w:rFonts w:ascii="Times New Roman" w:hAnsi="Times New Roman" w:cs="Times New Roman"/>
          <w:sz w:val="24"/>
          <w:szCs w:val="24"/>
        </w:rPr>
        <w:t xml:space="preserve">вшего в установленные сроки академической задолженности в соответствии с действующим локальным нормативным  актом; о формах, периодичности и порядке текущего контроля успеваемости и промежуточной аттестации учащихся); 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принятие решения о выдаче документо</w:t>
      </w:r>
      <w:r>
        <w:rPr>
          <w:rFonts w:ascii="Times New Roman" w:hAnsi="Times New Roman" w:cs="Times New Roman"/>
          <w:sz w:val="24"/>
          <w:szCs w:val="24"/>
        </w:rPr>
        <w:t>в об окончании обучения в образовательной организации;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рассмотрение локальных нормативных актов, определяющих порядок осуществления образовательной деятельности;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обсуждение планов совместной деятельности с другими органами образовательной организации п</w:t>
      </w:r>
      <w:r>
        <w:rPr>
          <w:rFonts w:ascii="Times New Roman" w:hAnsi="Times New Roman" w:cs="Times New Roman"/>
          <w:sz w:val="24"/>
          <w:szCs w:val="24"/>
        </w:rPr>
        <w:t>о выполнению уставных задач;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заслушивание отчетов педагогических работников образовательной организации, а также иных лиц, по вопросам, входящим в компетенцию педагогического совета;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решение вопросов о применении мер дисциплинарного воздействия к обуча</w:t>
      </w:r>
      <w:r>
        <w:rPr>
          <w:rFonts w:ascii="Times New Roman" w:hAnsi="Times New Roman" w:cs="Times New Roman"/>
          <w:sz w:val="24"/>
          <w:szCs w:val="24"/>
        </w:rPr>
        <w:t>ющимся, в соответствии с Федеральным законом от 29 декабря 2012 г. №273-ФЗ «Об образовании в Российской Федерации» с последующими изменениями;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внесение предложения о распределении стимулирующей части оплаты труда педагогических работников;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выдвижение п</w:t>
      </w:r>
      <w:r>
        <w:rPr>
          <w:rFonts w:ascii="Times New Roman" w:hAnsi="Times New Roman" w:cs="Times New Roman"/>
          <w:sz w:val="24"/>
          <w:szCs w:val="24"/>
        </w:rPr>
        <w:t>едагогических работников на награждение государственными, ведомственными наградами, а также на иные поощрения.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 выполнение планов работы образовательной организации; 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за соответствие принятых решений законодательству Российской Федерации, ее субъектов, актов органов местной власти; 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за утверждение образовательных программ, имеющих экспертное заключение, в т. ч. образовательных программ, избранных обучающимися и их род</w:t>
      </w:r>
      <w:r>
        <w:rPr>
          <w:rFonts w:ascii="Times New Roman" w:hAnsi="Times New Roman" w:cs="Times New Roman"/>
          <w:sz w:val="24"/>
          <w:szCs w:val="24"/>
        </w:rPr>
        <w:t xml:space="preserve">ителями. </w:t>
      </w:r>
    </w:p>
    <w:p w:rsidR="002F2B63" w:rsidRDefault="007857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работы педагогического совета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позднее 1 дня до даты проведения заседания.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Члены Педагогического совета и заинтересованные</w:t>
      </w:r>
      <w:r>
        <w:rPr>
          <w:rFonts w:ascii="Times New Roman" w:hAnsi="Times New Roman" w:cs="Times New Roman"/>
          <w:sz w:val="24"/>
          <w:szCs w:val="24"/>
        </w:rPr>
        <w:t xml:space="preserve">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</w:t>
      </w:r>
      <w:r>
        <w:rPr>
          <w:rFonts w:ascii="Times New Roman" w:hAnsi="Times New Roman" w:cs="Times New Roman"/>
          <w:sz w:val="24"/>
          <w:szCs w:val="24"/>
        </w:rPr>
        <w:t xml:space="preserve"> сдачи в организацию связи почтового отправления, а также сообщения по адресу электронной почты или на номер мобильного телефона, иными способами передачи информации.</w:t>
      </w:r>
      <w:proofErr w:type="gramEnd"/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</w:t>
      </w:r>
      <w:r>
        <w:rPr>
          <w:rFonts w:ascii="Times New Roman" w:hAnsi="Times New Roman" w:cs="Times New Roman"/>
          <w:sz w:val="24"/>
          <w:szCs w:val="24"/>
        </w:rPr>
        <w:t>колом заседания, ведущимся секретарем педагогического совета (постоянным или выбираемым на каждом заседании). Протокол подписывается председателем и секретарем заседания и хранится в делах образовательной организации в соответствии с утвержденной номенклат</w:t>
      </w:r>
      <w:r>
        <w:rPr>
          <w:rFonts w:ascii="Times New Roman" w:hAnsi="Times New Roman" w:cs="Times New Roman"/>
          <w:sz w:val="24"/>
          <w:szCs w:val="24"/>
        </w:rPr>
        <w:t>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>
        <w:rPr>
          <w:rFonts w:ascii="Times New Roman" w:hAnsi="Times New Roman" w:cs="Times New Roman"/>
          <w:sz w:val="24"/>
          <w:szCs w:val="24"/>
        </w:rPr>
        <w:t xml:space="preserve">помощью электронных средств, позволяющих обезличить персональные данные голосовавших или путем заполнения бумажных бюллетеней. </w:t>
      </w:r>
    </w:p>
    <w:p w:rsidR="002F2B63" w:rsidRDefault="0078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установленными действующим законодательством. </w:t>
      </w:r>
    </w:p>
    <w:sectPr w:rsidR="002F2B63" w:rsidSect="002F2B63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2B63"/>
    <w:rsid w:val="002F2B63"/>
    <w:rsid w:val="0078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6A04B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C6B5F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character" w:customStyle="1" w:styleId="2">
    <w:name w:val="Заголовок 2 Знак"/>
    <w:basedOn w:val="a0"/>
    <w:link w:val="Heading2"/>
    <w:uiPriority w:val="9"/>
    <w:qFormat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961EA4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AC43B4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2F2B6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2F2B63"/>
    <w:pPr>
      <w:spacing w:after="140"/>
    </w:pPr>
  </w:style>
  <w:style w:type="paragraph" w:styleId="a8">
    <w:name w:val="List"/>
    <w:basedOn w:val="a7"/>
    <w:rsid w:val="002F2B6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F2B6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2F2B63"/>
    <w:pPr>
      <w:suppressLineNumbers/>
    </w:pPr>
    <w:rPr>
      <w:rFonts w:ascii="PT Astra Serif" w:hAnsi="PT Astra Serif" w:cs="Noto Sans Devanagari"/>
    </w:rPr>
  </w:style>
  <w:style w:type="paragraph" w:customStyle="1" w:styleId="formattext">
    <w:name w:val="formattext"/>
    <w:basedOn w:val="a"/>
    <w:qFormat/>
    <w:rsid w:val="00FC6B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F124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qFormat/>
    <w:rsid w:val="008A4F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Revision"/>
    <w:uiPriority w:val="99"/>
    <w:semiHidden/>
    <w:qFormat/>
    <w:rsid w:val="00AC43B4"/>
  </w:style>
  <w:style w:type="paragraph" w:styleId="ab">
    <w:name w:val="Balloon Text"/>
    <w:basedOn w:val="a"/>
    <w:uiPriority w:val="99"/>
    <w:semiHidden/>
    <w:unhideWhenUsed/>
    <w:qFormat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B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683</Words>
  <Characters>3899</Characters>
  <Application>Microsoft Office Word</Application>
  <DocSecurity>0</DocSecurity>
  <Lines>32</Lines>
  <Paragraphs>9</Paragraphs>
  <ScaleCrop>false</ScaleCrop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Admin</cp:lastModifiedBy>
  <cp:revision>4</cp:revision>
  <dcterms:created xsi:type="dcterms:W3CDTF">2023-11-23T11:26:00Z</dcterms:created>
  <dcterms:modified xsi:type="dcterms:W3CDTF">2001-12-31T22:28:00Z</dcterms:modified>
  <dc:language>ru-RU</dc:language>
</cp:coreProperties>
</file>